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FB2924" w:rsidRPr="003C596F" w:rsidTr="003E1373">
        <w:tc>
          <w:tcPr>
            <w:tcW w:w="5495" w:type="dxa"/>
            <w:tcBorders>
              <w:top w:val="nil"/>
              <w:left w:val="nil"/>
              <w:bottom w:val="nil"/>
              <w:right w:val="nil"/>
            </w:tcBorders>
          </w:tcPr>
          <w:p w:rsidR="00FB2924" w:rsidRPr="003C596F" w:rsidRDefault="00FB2924" w:rsidP="003E1373">
            <w:pPr>
              <w:widowControl w:val="0"/>
              <w:ind w:right="397"/>
              <w:jc w:val="both"/>
              <w:rPr>
                <w:rFonts w:ascii="Arial" w:hAnsi="Arial" w:cs="Arial"/>
                <w:b/>
                <w:bCs/>
              </w:rPr>
            </w:pPr>
            <w:r w:rsidRPr="003C596F">
              <w:rPr>
                <w:rFonts w:ascii="Arial" w:hAnsi="Arial" w:cs="Arial"/>
                <w:b/>
                <w:bCs/>
              </w:rPr>
              <w:t>West Area Planning Committee</w:t>
            </w:r>
          </w:p>
        </w:tc>
        <w:tc>
          <w:tcPr>
            <w:tcW w:w="3793" w:type="dxa"/>
            <w:tcBorders>
              <w:top w:val="nil"/>
              <w:left w:val="nil"/>
              <w:bottom w:val="nil"/>
              <w:right w:val="nil"/>
            </w:tcBorders>
          </w:tcPr>
          <w:p w:rsidR="00FB2924" w:rsidRPr="003C596F" w:rsidRDefault="00FB2924" w:rsidP="003E1373">
            <w:pPr>
              <w:widowControl w:val="0"/>
              <w:ind w:right="397"/>
              <w:jc w:val="both"/>
              <w:rPr>
                <w:rFonts w:ascii="Arial" w:hAnsi="Arial" w:cs="Arial"/>
              </w:rPr>
            </w:pPr>
          </w:p>
          <w:p w:rsidR="00FB2924" w:rsidRPr="003C596F" w:rsidRDefault="003E3AE5" w:rsidP="003E1373">
            <w:pPr>
              <w:widowControl w:val="0"/>
              <w:ind w:right="397"/>
              <w:jc w:val="right"/>
              <w:rPr>
                <w:rFonts w:ascii="Arial" w:hAnsi="Arial" w:cs="Arial"/>
              </w:rPr>
            </w:pPr>
            <w:r w:rsidRPr="003C596F">
              <w:rPr>
                <w:rFonts w:ascii="Arial" w:hAnsi="Arial" w:cs="Arial"/>
              </w:rPr>
              <w:t>26</w:t>
            </w:r>
            <w:r w:rsidRPr="003C596F">
              <w:rPr>
                <w:rFonts w:ascii="Arial" w:hAnsi="Arial" w:cs="Arial"/>
                <w:vertAlign w:val="superscript"/>
              </w:rPr>
              <w:t>th</w:t>
            </w:r>
            <w:r w:rsidRPr="003C596F">
              <w:rPr>
                <w:rFonts w:ascii="Arial" w:hAnsi="Arial" w:cs="Arial"/>
              </w:rPr>
              <w:t xml:space="preserve"> February</w:t>
            </w:r>
            <w:r w:rsidR="00FB2924" w:rsidRPr="003C596F">
              <w:rPr>
                <w:rFonts w:ascii="Arial" w:hAnsi="Arial" w:cs="Arial"/>
              </w:rPr>
              <w:t xml:space="preserve"> 2016</w:t>
            </w:r>
          </w:p>
        </w:tc>
      </w:tr>
    </w:tbl>
    <w:p w:rsidR="00FB2924" w:rsidRPr="003C596F" w:rsidRDefault="00FB2924" w:rsidP="00FB2924">
      <w:pPr>
        <w:rPr>
          <w:rFonts w:ascii="Arial" w:hAnsi="Arial" w:cs="Arial"/>
        </w:rPr>
      </w:pPr>
    </w:p>
    <w:tbl>
      <w:tblPr>
        <w:tblW w:w="0" w:type="auto"/>
        <w:tblLook w:val="0000" w:firstRow="0" w:lastRow="0" w:firstColumn="0" w:lastColumn="0" w:noHBand="0" w:noVBand="0"/>
      </w:tblPr>
      <w:tblGrid>
        <w:gridCol w:w="2511"/>
        <w:gridCol w:w="6011"/>
      </w:tblGrid>
      <w:tr w:rsidR="00FB2924" w:rsidRPr="003C596F" w:rsidTr="00FB2924">
        <w:tc>
          <w:tcPr>
            <w:tcW w:w="2511" w:type="dxa"/>
            <w:tcBorders>
              <w:top w:val="nil"/>
              <w:left w:val="nil"/>
              <w:bottom w:val="nil"/>
              <w:right w:val="nil"/>
            </w:tcBorders>
          </w:tcPr>
          <w:p w:rsidR="00FB2924" w:rsidRPr="003C596F" w:rsidRDefault="00FB2924" w:rsidP="00121A7B">
            <w:pPr>
              <w:rPr>
                <w:rFonts w:ascii="Arial" w:hAnsi="Arial" w:cs="Arial"/>
              </w:rPr>
            </w:pPr>
            <w:r w:rsidRPr="003C596F">
              <w:rPr>
                <w:rFonts w:ascii="Arial" w:hAnsi="Arial" w:cs="Arial"/>
                <w:b/>
                <w:bCs/>
              </w:rPr>
              <w:t xml:space="preserve">Application </w:t>
            </w:r>
            <w:r w:rsidR="00121A7B">
              <w:rPr>
                <w:rFonts w:ascii="Arial" w:hAnsi="Arial" w:cs="Arial"/>
                <w:b/>
                <w:bCs/>
              </w:rPr>
              <w:t>No:</w:t>
            </w:r>
          </w:p>
        </w:tc>
        <w:tc>
          <w:tcPr>
            <w:tcW w:w="6011" w:type="dxa"/>
            <w:tcBorders>
              <w:top w:val="nil"/>
              <w:left w:val="nil"/>
              <w:bottom w:val="nil"/>
              <w:right w:val="nil"/>
            </w:tcBorders>
          </w:tcPr>
          <w:p w:rsidR="00FB2924" w:rsidRPr="003C596F" w:rsidRDefault="00FB2924" w:rsidP="00FB2924">
            <w:pPr>
              <w:rPr>
                <w:rFonts w:ascii="Arial" w:hAnsi="Arial" w:cs="Arial"/>
              </w:rPr>
            </w:pPr>
            <w:r w:rsidRPr="003C596F">
              <w:rPr>
                <w:rFonts w:ascii="Arial" w:hAnsi="Arial" w:cs="Arial"/>
              </w:rPr>
              <w:t>15/02694/FUL</w:t>
            </w:r>
          </w:p>
        </w:tc>
      </w:tr>
      <w:tr w:rsidR="00FB2924" w:rsidRPr="003C596F" w:rsidTr="00FB2924">
        <w:tc>
          <w:tcPr>
            <w:tcW w:w="2511" w:type="dxa"/>
            <w:tcBorders>
              <w:top w:val="nil"/>
              <w:left w:val="nil"/>
              <w:bottom w:val="nil"/>
              <w:right w:val="nil"/>
            </w:tcBorders>
          </w:tcPr>
          <w:p w:rsidR="00FB2924" w:rsidRPr="003C596F" w:rsidRDefault="00FB2924" w:rsidP="00FB2924">
            <w:pPr>
              <w:rPr>
                <w:rFonts w:ascii="Arial" w:hAnsi="Arial" w:cs="Arial"/>
              </w:rPr>
            </w:pPr>
          </w:p>
        </w:tc>
        <w:tc>
          <w:tcPr>
            <w:tcW w:w="6011" w:type="dxa"/>
            <w:tcBorders>
              <w:top w:val="nil"/>
              <w:left w:val="nil"/>
              <w:bottom w:val="nil"/>
              <w:right w:val="nil"/>
            </w:tcBorders>
          </w:tcPr>
          <w:p w:rsidR="00FB2924" w:rsidRPr="003C596F" w:rsidRDefault="00FB2924" w:rsidP="003E1373">
            <w:pPr>
              <w:rPr>
                <w:rFonts w:ascii="Arial" w:hAnsi="Arial" w:cs="Arial"/>
              </w:rPr>
            </w:pPr>
          </w:p>
        </w:tc>
      </w:tr>
      <w:tr w:rsidR="00FB2924" w:rsidRPr="007B37E0" w:rsidTr="00FB2924">
        <w:tc>
          <w:tcPr>
            <w:tcW w:w="2511" w:type="dxa"/>
            <w:tcBorders>
              <w:top w:val="nil"/>
              <w:left w:val="nil"/>
              <w:bottom w:val="nil"/>
              <w:right w:val="nil"/>
            </w:tcBorders>
          </w:tcPr>
          <w:p w:rsidR="00FB2924" w:rsidRPr="007B37E0" w:rsidRDefault="00FB2924" w:rsidP="00FB2924">
            <w:pPr>
              <w:rPr>
                <w:rFonts w:ascii="Arial" w:hAnsi="Arial" w:cs="Arial"/>
              </w:rPr>
            </w:pPr>
            <w:r w:rsidRPr="007B37E0">
              <w:rPr>
                <w:rFonts w:ascii="Arial" w:hAnsi="Arial" w:cs="Arial"/>
                <w:b/>
                <w:bCs/>
              </w:rPr>
              <w:t>Decision Due by:</w:t>
            </w:r>
          </w:p>
        </w:tc>
        <w:tc>
          <w:tcPr>
            <w:tcW w:w="6011" w:type="dxa"/>
            <w:tcBorders>
              <w:top w:val="nil"/>
              <w:left w:val="nil"/>
              <w:bottom w:val="nil"/>
              <w:right w:val="nil"/>
            </w:tcBorders>
          </w:tcPr>
          <w:p w:rsidR="00FB2924" w:rsidRPr="007B37E0" w:rsidRDefault="00FB2924" w:rsidP="003E3AE5">
            <w:pPr>
              <w:rPr>
                <w:rFonts w:ascii="Arial" w:hAnsi="Arial" w:cs="Arial"/>
              </w:rPr>
            </w:pPr>
            <w:r w:rsidRPr="007B37E0">
              <w:rPr>
                <w:rFonts w:ascii="Arial" w:hAnsi="Arial" w:cs="Arial"/>
              </w:rPr>
              <w:t xml:space="preserve">03.11.2016; Agreed Extension till </w:t>
            </w:r>
            <w:r w:rsidR="003E3AE5" w:rsidRPr="007B37E0">
              <w:rPr>
                <w:rFonts w:ascii="Arial" w:hAnsi="Arial" w:cs="Arial"/>
              </w:rPr>
              <w:t>01.04</w:t>
            </w:r>
            <w:r w:rsidRPr="007B37E0">
              <w:rPr>
                <w:rFonts w:ascii="Arial" w:hAnsi="Arial" w:cs="Arial"/>
              </w:rPr>
              <w:t>.2016;</w:t>
            </w:r>
          </w:p>
        </w:tc>
      </w:tr>
      <w:tr w:rsidR="00FB2924" w:rsidRPr="007B37E0" w:rsidTr="00FB2924">
        <w:tc>
          <w:tcPr>
            <w:tcW w:w="2511" w:type="dxa"/>
            <w:tcBorders>
              <w:top w:val="nil"/>
              <w:left w:val="nil"/>
              <w:bottom w:val="nil"/>
              <w:right w:val="nil"/>
            </w:tcBorders>
          </w:tcPr>
          <w:p w:rsidR="00FB2924" w:rsidRPr="007B37E0" w:rsidRDefault="00FB2924" w:rsidP="00FB2924">
            <w:pPr>
              <w:rPr>
                <w:rFonts w:ascii="Arial" w:hAnsi="Arial" w:cs="Arial"/>
              </w:rPr>
            </w:pPr>
          </w:p>
        </w:tc>
        <w:tc>
          <w:tcPr>
            <w:tcW w:w="6011" w:type="dxa"/>
            <w:tcBorders>
              <w:top w:val="nil"/>
              <w:left w:val="nil"/>
              <w:bottom w:val="nil"/>
              <w:right w:val="nil"/>
            </w:tcBorders>
          </w:tcPr>
          <w:p w:rsidR="00FB2924" w:rsidRPr="007B37E0" w:rsidRDefault="00FB2924" w:rsidP="003E1373">
            <w:pPr>
              <w:rPr>
                <w:rFonts w:ascii="Arial" w:hAnsi="Arial" w:cs="Arial"/>
              </w:rPr>
            </w:pPr>
          </w:p>
        </w:tc>
      </w:tr>
      <w:tr w:rsidR="00FB2924" w:rsidRPr="007B37E0" w:rsidTr="00FB2924">
        <w:tc>
          <w:tcPr>
            <w:tcW w:w="2511" w:type="dxa"/>
            <w:tcBorders>
              <w:top w:val="nil"/>
              <w:left w:val="nil"/>
              <w:bottom w:val="nil"/>
              <w:right w:val="nil"/>
            </w:tcBorders>
          </w:tcPr>
          <w:p w:rsidR="00FB2924" w:rsidRPr="007B37E0" w:rsidRDefault="00FB2924" w:rsidP="00FB2924">
            <w:pPr>
              <w:rPr>
                <w:rFonts w:ascii="Arial" w:hAnsi="Arial" w:cs="Arial"/>
                <w:b/>
                <w:bCs/>
              </w:rPr>
            </w:pPr>
            <w:r w:rsidRPr="007B37E0">
              <w:rPr>
                <w:rFonts w:ascii="Arial" w:hAnsi="Arial" w:cs="Arial"/>
                <w:b/>
                <w:bCs/>
              </w:rPr>
              <w:t>Proposal:</w:t>
            </w:r>
          </w:p>
        </w:tc>
        <w:tc>
          <w:tcPr>
            <w:tcW w:w="6011" w:type="dxa"/>
            <w:tcBorders>
              <w:top w:val="nil"/>
              <w:left w:val="nil"/>
              <w:bottom w:val="nil"/>
              <w:right w:val="nil"/>
            </w:tcBorders>
          </w:tcPr>
          <w:p w:rsidR="00FB2924" w:rsidRPr="007B37E0" w:rsidRDefault="00FB2924" w:rsidP="003E1373">
            <w:pPr>
              <w:jc w:val="both"/>
              <w:rPr>
                <w:rFonts w:ascii="Arial" w:hAnsi="Arial" w:cs="Arial"/>
              </w:rPr>
            </w:pPr>
            <w:r w:rsidRPr="007B37E0">
              <w:rPr>
                <w:rFonts w:ascii="Arial" w:hAnsi="Arial" w:cs="Arial"/>
              </w:rPr>
              <w:t>Demolition of existing public house. Erection of four storey building to provide 5 x 1-bed and 2 x 2-bed flats (Use Class C3). Provision of private amenity space, bin and cycle storage.</w:t>
            </w:r>
          </w:p>
        </w:tc>
      </w:tr>
      <w:tr w:rsidR="00FB2924" w:rsidRPr="007B37E0" w:rsidTr="00FB2924">
        <w:tc>
          <w:tcPr>
            <w:tcW w:w="2511" w:type="dxa"/>
            <w:tcBorders>
              <w:top w:val="nil"/>
              <w:left w:val="nil"/>
              <w:bottom w:val="nil"/>
              <w:right w:val="nil"/>
            </w:tcBorders>
          </w:tcPr>
          <w:p w:rsidR="00FB2924" w:rsidRPr="007B37E0" w:rsidRDefault="00FB2924" w:rsidP="00FB2924">
            <w:pPr>
              <w:rPr>
                <w:rFonts w:ascii="Arial" w:hAnsi="Arial" w:cs="Arial"/>
                <w:b/>
                <w:bCs/>
              </w:rPr>
            </w:pPr>
          </w:p>
        </w:tc>
        <w:tc>
          <w:tcPr>
            <w:tcW w:w="6011" w:type="dxa"/>
            <w:tcBorders>
              <w:top w:val="nil"/>
              <w:left w:val="nil"/>
              <w:bottom w:val="nil"/>
              <w:right w:val="nil"/>
            </w:tcBorders>
          </w:tcPr>
          <w:p w:rsidR="00FB2924" w:rsidRPr="007B37E0" w:rsidRDefault="00FB2924" w:rsidP="003E1373">
            <w:pPr>
              <w:rPr>
                <w:rFonts w:ascii="Arial" w:hAnsi="Arial" w:cs="Arial"/>
              </w:rPr>
            </w:pPr>
          </w:p>
        </w:tc>
      </w:tr>
      <w:tr w:rsidR="00FB2924" w:rsidRPr="007B37E0" w:rsidTr="00FB2924">
        <w:tc>
          <w:tcPr>
            <w:tcW w:w="2511" w:type="dxa"/>
            <w:tcBorders>
              <w:top w:val="nil"/>
              <w:left w:val="nil"/>
              <w:bottom w:val="nil"/>
              <w:right w:val="nil"/>
            </w:tcBorders>
          </w:tcPr>
          <w:p w:rsidR="00FB2924" w:rsidRPr="007B37E0" w:rsidRDefault="00FB2924" w:rsidP="00FB2924">
            <w:pPr>
              <w:rPr>
                <w:rFonts w:ascii="Arial" w:hAnsi="Arial" w:cs="Arial"/>
                <w:b/>
                <w:bCs/>
              </w:rPr>
            </w:pPr>
            <w:r w:rsidRPr="007B37E0">
              <w:rPr>
                <w:rFonts w:ascii="Arial" w:hAnsi="Arial" w:cs="Arial"/>
                <w:b/>
                <w:bCs/>
              </w:rPr>
              <w:t>Site Address:</w:t>
            </w:r>
          </w:p>
        </w:tc>
        <w:tc>
          <w:tcPr>
            <w:tcW w:w="6011" w:type="dxa"/>
            <w:tcBorders>
              <w:top w:val="nil"/>
              <w:left w:val="nil"/>
              <w:bottom w:val="nil"/>
              <w:right w:val="nil"/>
            </w:tcBorders>
          </w:tcPr>
          <w:p w:rsidR="00FB2924" w:rsidRPr="007B37E0" w:rsidRDefault="00FB2924" w:rsidP="003E1373">
            <w:pPr>
              <w:rPr>
                <w:rFonts w:ascii="Arial" w:hAnsi="Arial" w:cs="Arial"/>
              </w:rPr>
            </w:pPr>
            <w:r w:rsidRPr="007B37E0">
              <w:rPr>
                <w:rFonts w:ascii="Arial" w:hAnsi="Arial" w:cs="Arial"/>
              </w:rPr>
              <w:t xml:space="preserve">8 </w:t>
            </w:r>
            <w:proofErr w:type="spellStart"/>
            <w:r w:rsidRPr="007B37E0">
              <w:rPr>
                <w:rFonts w:ascii="Arial" w:hAnsi="Arial" w:cs="Arial"/>
              </w:rPr>
              <w:t>Hollybush</w:t>
            </w:r>
            <w:proofErr w:type="spellEnd"/>
            <w:r w:rsidRPr="007B37E0">
              <w:rPr>
                <w:rFonts w:ascii="Arial" w:hAnsi="Arial" w:cs="Arial"/>
              </w:rPr>
              <w:t xml:space="preserve"> Row, Oxford, OX1 1JH (site plan: Appendix 1);</w:t>
            </w:r>
          </w:p>
        </w:tc>
      </w:tr>
      <w:tr w:rsidR="00FB2924" w:rsidRPr="007B37E0" w:rsidTr="00FB2924">
        <w:tc>
          <w:tcPr>
            <w:tcW w:w="2511" w:type="dxa"/>
            <w:tcBorders>
              <w:top w:val="nil"/>
              <w:left w:val="nil"/>
              <w:bottom w:val="nil"/>
              <w:right w:val="nil"/>
            </w:tcBorders>
          </w:tcPr>
          <w:p w:rsidR="00FB2924" w:rsidRPr="007B37E0" w:rsidRDefault="00FB2924" w:rsidP="00FB2924">
            <w:pPr>
              <w:rPr>
                <w:rFonts w:ascii="Arial" w:hAnsi="Arial" w:cs="Arial"/>
              </w:rPr>
            </w:pPr>
          </w:p>
        </w:tc>
        <w:tc>
          <w:tcPr>
            <w:tcW w:w="6011" w:type="dxa"/>
            <w:tcBorders>
              <w:top w:val="nil"/>
              <w:left w:val="nil"/>
              <w:bottom w:val="nil"/>
              <w:right w:val="nil"/>
            </w:tcBorders>
          </w:tcPr>
          <w:p w:rsidR="00FB2924" w:rsidRPr="007B37E0" w:rsidRDefault="00FB2924" w:rsidP="003E1373">
            <w:pPr>
              <w:rPr>
                <w:rFonts w:ascii="Arial" w:hAnsi="Arial" w:cs="Arial"/>
              </w:rPr>
            </w:pPr>
          </w:p>
        </w:tc>
      </w:tr>
      <w:tr w:rsidR="00FB2924" w:rsidRPr="007B37E0" w:rsidTr="00FB2924">
        <w:tc>
          <w:tcPr>
            <w:tcW w:w="2511" w:type="dxa"/>
            <w:tcBorders>
              <w:top w:val="nil"/>
              <w:left w:val="nil"/>
              <w:bottom w:val="nil"/>
              <w:right w:val="nil"/>
            </w:tcBorders>
          </w:tcPr>
          <w:p w:rsidR="00FB2924" w:rsidRPr="007B37E0" w:rsidRDefault="00FB2924" w:rsidP="00FB2924">
            <w:pPr>
              <w:rPr>
                <w:rFonts w:ascii="Arial" w:hAnsi="Arial" w:cs="Arial"/>
                <w:b/>
                <w:bCs/>
              </w:rPr>
            </w:pPr>
            <w:r w:rsidRPr="007B37E0">
              <w:rPr>
                <w:rFonts w:ascii="Arial" w:hAnsi="Arial" w:cs="Arial"/>
                <w:b/>
                <w:bCs/>
              </w:rPr>
              <w:t>Ward:</w:t>
            </w:r>
          </w:p>
        </w:tc>
        <w:tc>
          <w:tcPr>
            <w:tcW w:w="6011" w:type="dxa"/>
            <w:tcBorders>
              <w:top w:val="nil"/>
              <w:left w:val="nil"/>
              <w:bottom w:val="nil"/>
              <w:right w:val="nil"/>
            </w:tcBorders>
          </w:tcPr>
          <w:p w:rsidR="00FB2924" w:rsidRPr="007B37E0" w:rsidRDefault="00FB2924" w:rsidP="003E1373">
            <w:pPr>
              <w:rPr>
                <w:rFonts w:ascii="Arial" w:hAnsi="Arial" w:cs="Arial"/>
              </w:rPr>
            </w:pPr>
            <w:r w:rsidRPr="007B37E0">
              <w:rPr>
                <w:rFonts w:ascii="Arial" w:hAnsi="Arial" w:cs="Arial"/>
              </w:rPr>
              <w:t>Carfax Ward</w:t>
            </w:r>
          </w:p>
        </w:tc>
      </w:tr>
    </w:tbl>
    <w:p w:rsidR="00FB2924" w:rsidRPr="007B37E0" w:rsidRDefault="00FB2924" w:rsidP="00FB2924">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FB2924" w:rsidRPr="007B37E0" w:rsidTr="003E1373">
        <w:tc>
          <w:tcPr>
            <w:tcW w:w="1101" w:type="dxa"/>
            <w:tcBorders>
              <w:top w:val="nil"/>
              <w:left w:val="nil"/>
              <w:bottom w:val="nil"/>
              <w:right w:val="nil"/>
            </w:tcBorders>
          </w:tcPr>
          <w:p w:rsidR="00FB2924" w:rsidRPr="007B37E0" w:rsidRDefault="00FB2924" w:rsidP="003E1373">
            <w:pPr>
              <w:rPr>
                <w:rFonts w:ascii="Arial" w:hAnsi="Arial" w:cs="Arial"/>
              </w:rPr>
            </w:pPr>
            <w:r w:rsidRPr="007B37E0">
              <w:rPr>
                <w:rFonts w:ascii="Arial" w:hAnsi="Arial" w:cs="Arial"/>
                <w:b/>
                <w:bCs/>
              </w:rPr>
              <w:t>Agent:</w:t>
            </w:r>
            <w:r w:rsidRPr="007B37E0">
              <w:rPr>
                <w:rFonts w:ascii="Arial" w:hAnsi="Arial" w:cs="Arial"/>
              </w:rPr>
              <w:t xml:space="preserve"> </w:t>
            </w:r>
          </w:p>
        </w:tc>
        <w:tc>
          <w:tcPr>
            <w:tcW w:w="3543" w:type="dxa"/>
            <w:tcBorders>
              <w:top w:val="nil"/>
              <w:left w:val="nil"/>
              <w:bottom w:val="nil"/>
              <w:right w:val="nil"/>
            </w:tcBorders>
          </w:tcPr>
          <w:p w:rsidR="00FB2924" w:rsidRPr="007B37E0" w:rsidRDefault="00FB2924" w:rsidP="003E1373">
            <w:pPr>
              <w:rPr>
                <w:rFonts w:ascii="Arial" w:hAnsi="Arial" w:cs="Arial"/>
              </w:rPr>
            </w:pPr>
            <w:r w:rsidRPr="007B37E0">
              <w:rPr>
                <w:rFonts w:ascii="Arial" w:hAnsi="Arial" w:cs="Arial"/>
              </w:rPr>
              <w:t xml:space="preserve">Mr. Henry. </w:t>
            </w:r>
            <w:proofErr w:type="spellStart"/>
            <w:r w:rsidRPr="007B37E0">
              <w:rPr>
                <w:rFonts w:ascii="Arial" w:hAnsi="Arial" w:cs="Arial"/>
              </w:rPr>
              <w:t>Venners</w:t>
            </w:r>
            <w:proofErr w:type="spellEnd"/>
            <w:r w:rsidRPr="007B37E0">
              <w:rPr>
                <w:rFonts w:ascii="Arial" w:hAnsi="Arial" w:cs="Arial"/>
              </w:rPr>
              <w:t xml:space="preserve"> (JPPC)</w:t>
            </w:r>
          </w:p>
        </w:tc>
        <w:tc>
          <w:tcPr>
            <w:tcW w:w="1418" w:type="dxa"/>
            <w:tcBorders>
              <w:top w:val="nil"/>
              <w:left w:val="nil"/>
              <w:bottom w:val="nil"/>
              <w:right w:val="nil"/>
            </w:tcBorders>
          </w:tcPr>
          <w:p w:rsidR="00FB2924" w:rsidRPr="007B37E0" w:rsidRDefault="00FB2924" w:rsidP="003E1373">
            <w:pPr>
              <w:rPr>
                <w:rFonts w:ascii="Arial" w:hAnsi="Arial" w:cs="Arial"/>
              </w:rPr>
            </w:pPr>
            <w:r w:rsidRPr="007B37E0">
              <w:rPr>
                <w:rFonts w:ascii="Arial" w:hAnsi="Arial" w:cs="Arial"/>
                <w:b/>
                <w:bCs/>
              </w:rPr>
              <w:t>Applicant:</w:t>
            </w:r>
            <w:r w:rsidRPr="007B37E0">
              <w:rPr>
                <w:rFonts w:ascii="Arial" w:hAnsi="Arial" w:cs="Arial"/>
              </w:rPr>
              <w:t xml:space="preserve"> </w:t>
            </w:r>
          </w:p>
        </w:tc>
        <w:tc>
          <w:tcPr>
            <w:tcW w:w="3226" w:type="dxa"/>
            <w:tcBorders>
              <w:top w:val="nil"/>
              <w:left w:val="nil"/>
              <w:bottom w:val="nil"/>
              <w:right w:val="nil"/>
            </w:tcBorders>
          </w:tcPr>
          <w:p w:rsidR="00FB2924" w:rsidRPr="007B37E0" w:rsidRDefault="00FB2924" w:rsidP="003E1373">
            <w:pPr>
              <w:rPr>
                <w:rFonts w:ascii="Arial" w:hAnsi="Arial" w:cs="Arial"/>
              </w:rPr>
            </w:pPr>
            <w:r w:rsidRPr="007B37E0">
              <w:rPr>
                <w:rFonts w:ascii="Arial" w:hAnsi="Arial" w:cs="Arial"/>
              </w:rPr>
              <w:t>Linea OX1 Ltd</w:t>
            </w:r>
          </w:p>
        </w:tc>
      </w:tr>
    </w:tbl>
    <w:p w:rsidR="00FB2924" w:rsidRPr="007B37E0" w:rsidRDefault="00FB2924" w:rsidP="00FB2924">
      <w:pPr>
        <w:rPr>
          <w:rFonts w:ascii="Arial" w:hAnsi="Arial" w:cs="Arial"/>
        </w:rPr>
      </w:pPr>
    </w:p>
    <w:p w:rsidR="00FB2924" w:rsidRPr="007B37E0" w:rsidRDefault="00FB2924" w:rsidP="00FB2924">
      <w:pPr>
        <w:pBdr>
          <w:bottom w:val="single" w:sz="4" w:space="1" w:color="auto"/>
        </w:pBdr>
        <w:rPr>
          <w:rFonts w:ascii="Arial" w:hAnsi="Arial" w:cs="Arial"/>
        </w:rPr>
      </w:pPr>
    </w:p>
    <w:p w:rsidR="00FB2924" w:rsidRPr="007B37E0" w:rsidRDefault="00FB2924" w:rsidP="00FB2924">
      <w:pPr>
        <w:pStyle w:val="Header"/>
        <w:widowControl w:val="0"/>
        <w:rPr>
          <w:rFonts w:ascii="Arial" w:hAnsi="Arial" w:cs="Arial"/>
        </w:rPr>
      </w:pPr>
    </w:p>
    <w:p w:rsidR="00FB2924" w:rsidRPr="007B37E0" w:rsidRDefault="00FB2924" w:rsidP="00FB2924">
      <w:pPr>
        <w:widowControl w:val="0"/>
        <w:rPr>
          <w:rFonts w:ascii="Arial" w:hAnsi="Arial" w:cs="Arial"/>
          <w:b/>
          <w:bCs/>
        </w:rPr>
      </w:pPr>
      <w:r w:rsidRPr="007B37E0">
        <w:rPr>
          <w:rFonts w:ascii="Arial" w:hAnsi="Arial" w:cs="Arial"/>
          <w:b/>
          <w:bCs/>
        </w:rPr>
        <w:t>Recommendation:</w:t>
      </w:r>
    </w:p>
    <w:p w:rsidR="00FB2924" w:rsidRPr="007B37E0" w:rsidRDefault="00FB2924" w:rsidP="00FB2924">
      <w:pPr>
        <w:widowControl w:val="0"/>
        <w:rPr>
          <w:rFonts w:ascii="Arial" w:hAnsi="Arial" w:cs="Arial"/>
        </w:rPr>
      </w:pPr>
    </w:p>
    <w:p w:rsidR="00FB2924" w:rsidRPr="007B37E0" w:rsidRDefault="00FB2924" w:rsidP="00FB2924">
      <w:pPr>
        <w:widowControl w:val="0"/>
        <w:jc w:val="both"/>
        <w:rPr>
          <w:rFonts w:ascii="Arial" w:hAnsi="Arial" w:cs="Arial"/>
        </w:rPr>
      </w:pPr>
      <w:r w:rsidRPr="007B37E0">
        <w:rPr>
          <w:rFonts w:ascii="Arial" w:hAnsi="Arial" w:cs="Arial"/>
        </w:rPr>
        <w:t xml:space="preserve">The West Area Planning Committee is recommended to </w:t>
      </w:r>
      <w:r w:rsidR="006E29D8">
        <w:rPr>
          <w:rFonts w:ascii="Arial" w:hAnsi="Arial" w:cs="Arial"/>
        </w:rPr>
        <w:t>resolve to grant planning permission</w:t>
      </w:r>
      <w:r w:rsidRPr="007B37E0">
        <w:rPr>
          <w:rFonts w:ascii="Arial" w:hAnsi="Arial" w:cs="Arial"/>
        </w:rPr>
        <w:t xml:space="preserve"> </w:t>
      </w:r>
      <w:r w:rsidR="00A67D69" w:rsidRPr="007B37E0">
        <w:rPr>
          <w:rFonts w:ascii="Arial" w:hAnsi="Arial" w:cs="Arial"/>
        </w:rPr>
        <w:t xml:space="preserve">subject to conditions and the </w:t>
      </w:r>
      <w:r w:rsidR="006E29D8">
        <w:rPr>
          <w:rFonts w:ascii="Arial" w:hAnsi="Arial" w:cs="Arial"/>
        </w:rPr>
        <w:t xml:space="preserve">satisfactory </w:t>
      </w:r>
      <w:r w:rsidR="00A67D69" w:rsidRPr="007B37E0">
        <w:rPr>
          <w:rFonts w:ascii="Arial" w:hAnsi="Arial" w:cs="Arial"/>
        </w:rPr>
        <w:t>completion of S106 agreement</w:t>
      </w:r>
      <w:r w:rsidR="006E29D8">
        <w:rPr>
          <w:rFonts w:ascii="Arial" w:hAnsi="Arial" w:cs="Arial"/>
        </w:rPr>
        <w:t xml:space="preserve">/unilateral undertaking </w:t>
      </w:r>
      <w:r w:rsidR="00A67D69" w:rsidRPr="007B37E0">
        <w:rPr>
          <w:rFonts w:ascii="Arial" w:hAnsi="Arial" w:cs="Arial"/>
        </w:rPr>
        <w:t>for the following reasons:</w:t>
      </w:r>
    </w:p>
    <w:p w:rsidR="00A67D69" w:rsidRPr="007B37E0" w:rsidRDefault="00A67D69" w:rsidP="00FB2924">
      <w:pPr>
        <w:widowControl w:val="0"/>
        <w:jc w:val="both"/>
        <w:rPr>
          <w:rFonts w:ascii="Arial" w:hAnsi="Arial" w:cs="Arial"/>
        </w:rPr>
      </w:pPr>
    </w:p>
    <w:p w:rsidR="00FB2924" w:rsidRPr="007B37E0" w:rsidRDefault="00FB2924" w:rsidP="00FB2924">
      <w:pPr>
        <w:pStyle w:val="ListParagraph"/>
        <w:ind w:left="0"/>
        <w:jc w:val="both"/>
        <w:rPr>
          <w:rFonts w:ascii="Arial" w:hAnsi="Arial" w:cs="Arial"/>
          <w:lang w:eastAsia="en-GB"/>
        </w:rPr>
      </w:pPr>
    </w:p>
    <w:p w:rsidR="001562E9" w:rsidRPr="007B37E0" w:rsidRDefault="00FB2924" w:rsidP="001562E9">
      <w:pPr>
        <w:pStyle w:val="Heading1"/>
        <w:numPr>
          <w:ilvl w:val="0"/>
          <w:numId w:val="8"/>
        </w:numPr>
        <w:ind w:left="0" w:hanging="567"/>
        <w:rPr>
          <w:rFonts w:ascii="Arial" w:hAnsi="Arial" w:cs="Arial"/>
          <w:sz w:val="24"/>
        </w:rPr>
      </w:pPr>
      <w:r w:rsidRPr="007B37E0">
        <w:rPr>
          <w:rFonts w:ascii="Arial" w:hAnsi="Arial" w:cs="Arial"/>
          <w:sz w:val="24"/>
        </w:rPr>
        <w:t>Reasons for Approval</w:t>
      </w:r>
      <w:r w:rsidR="001562E9" w:rsidRPr="007B37E0">
        <w:rPr>
          <w:rFonts w:ascii="Arial" w:hAnsi="Arial" w:cs="Arial"/>
          <w:sz w:val="24"/>
        </w:rPr>
        <w:t>:</w:t>
      </w:r>
    </w:p>
    <w:p w:rsidR="001562E9" w:rsidRPr="007B37E0" w:rsidRDefault="001562E9" w:rsidP="001562E9">
      <w:pPr>
        <w:rPr>
          <w:rFonts w:ascii="Arial" w:hAnsi="Arial" w:cs="Arial"/>
        </w:rPr>
      </w:pPr>
    </w:p>
    <w:p w:rsidR="001562E9" w:rsidRPr="007B37E0" w:rsidRDefault="00FB2924" w:rsidP="001562E9">
      <w:pPr>
        <w:pStyle w:val="ListParagraph"/>
        <w:numPr>
          <w:ilvl w:val="1"/>
          <w:numId w:val="33"/>
        </w:numPr>
        <w:ind w:left="0" w:hanging="567"/>
        <w:jc w:val="both"/>
        <w:rPr>
          <w:rFonts w:ascii="Arial" w:hAnsi="Arial" w:cs="Arial"/>
        </w:rPr>
      </w:pPr>
      <w:r w:rsidRPr="007B37E0">
        <w:rPr>
          <w:rFonts w:ascii="Arial" w:hAnsi="Arial" w:cs="Arial"/>
        </w:rPr>
        <w:t xml:space="preserve">The proposed development would represent an efficient use of land that would </w:t>
      </w:r>
      <w:r w:rsidR="00CB1275" w:rsidRPr="007B37E0">
        <w:rPr>
          <w:rFonts w:ascii="Arial" w:hAnsi="Arial" w:cs="Arial"/>
        </w:rPr>
        <w:t xml:space="preserve">redevelop a disused site </w:t>
      </w:r>
      <w:r w:rsidRPr="007B37E0">
        <w:rPr>
          <w:rFonts w:ascii="Arial" w:hAnsi="Arial" w:cs="Arial"/>
        </w:rPr>
        <w:t xml:space="preserve">without giving rise to any unacceptable environmental problems or disturbance for the adjoining residential properties or highway implications for </w:t>
      </w:r>
      <w:proofErr w:type="spellStart"/>
      <w:r w:rsidR="001444DF" w:rsidRPr="007B37E0">
        <w:rPr>
          <w:rFonts w:ascii="Arial" w:hAnsi="Arial" w:cs="Arial"/>
        </w:rPr>
        <w:t>Hollybush</w:t>
      </w:r>
      <w:proofErr w:type="spellEnd"/>
      <w:r w:rsidR="001444DF" w:rsidRPr="007B37E0">
        <w:rPr>
          <w:rFonts w:ascii="Arial" w:hAnsi="Arial" w:cs="Arial"/>
        </w:rPr>
        <w:t xml:space="preserve"> Row</w:t>
      </w:r>
      <w:r w:rsidRPr="007B37E0">
        <w:rPr>
          <w:rFonts w:ascii="Arial" w:hAnsi="Arial" w:cs="Arial"/>
        </w:rPr>
        <w:t xml:space="preserve"> and the surrounding area.  The proposed </w:t>
      </w:r>
      <w:r w:rsidR="001444DF" w:rsidRPr="007B37E0">
        <w:rPr>
          <w:rFonts w:ascii="Arial" w:hAnsi="Arial" w:cs="Arial"/>
        </w:rPr>
        <w:t>development</w:t>
      </w:r>
      <w:r w:rsidRPr="007B37E0">
        <w:rPr>
          <w:rFonts w:ascii="Arial" w:hAnsi="Arial" w:cs="Arial"/>
        </w:rPr>
        <w:t xml:space="preserve"> would create an appropriate visual relationship with the built form of the </w:t>
      </w:r>
      <w:r w:rsidR="001444DF" w:rsidRPr="007B37E0">
        <w:rPr>
          <w:rFonts w:ascii="Arial" w:hAnsi="Arial" w:cs="Arial"/>
        </w:rPr>
        <w:t>locality</w:t>
      </w:r>
      <w:r w:rsidRPr="007B37E0">
        <w:rPr>
          <w:rFonts w:ascii="Arial" w:hAnsi="Arial" w:cs="Arial"/>
        </w:rPr>
        <w:t xml:space="preserve"> and would </w:t>
      </w:r>
      <w:r w:rsidR="001444DF" w:rsidRPr="007B37E0">
        <w:rPr>
          <w:rFonts w:ascii="Arial" w:hAnsi="Arial" w:cs="Arial"/>
        </w:rPr>
        <w:t xml:space="preserve">not impact on the </w:t>
      </w:r>
      <w:r w:rsidRPr="007B37E0">
        <w:rPr>
          <w:rFonts w:ascii="Arial" w:hAnsi="Arial" w:cs="Arial"/>
        </w:rPr>
        <w:t xml:space="preserve">character and appearance of the </w:t>
      </w:r>
      <w:r w:rsidR="001444DF" w:rsidRPr="007B37E0">
        <w:rPr>
          <w:rFonts w:ascii="Arial" w:hAnsi="Arial" w:cs="Arial"/>
        </w:rPr>
        <w:t>Central</w:t>
      </w:r>
      <w:r w:rsidRPr="007B37E0">
        <w:rPr>
          <w:rFonts w:ascii="Arial" w:hAnsi="Arial" w:cs="Arial"/>
        </w:rPr>
        <w:t xml:space="preserve"> Conservation Area, while at the same time safeguarding the amenities of the adjoining properties.  The proposed development would therefore accord with the relevant policies of the Oxford Core Strategy 2026, Oxford Local Plan 2001-2016, and Sites and Housing Plan 2026.</w:t>
      </w:r>
    </w:p>
    <w:p w:rsidR="001562E9" w:rsidRPr="007B37E0" w:rsidRDefault="001562E9" w:rsidP="001562E9">
      <w:pPr>
        <w:pStyle w:val="ListParagraph"/>
        <w:ind w:left="0"/>
        <w:jc w:val="both"/>
        <w:rPr>
          <w:rFonts w:ascii="Arial" w:hAnsi="Arial" w:cs="Arial"/>
        </w:rPr>
      </w:pPr>
    </w:p>
    <w:p w:rsidR="001562E9" w:rsidRPr="007B37E0" w:rsidRDefault="00FB2924" w:rsidP="001562E9">
      <w:pPr>
        <w:pStyle w:val="ListParagraph"/>
        <w:numPr>
          <w:ilvl w:val="1"/>
          <w:numId w:val="33"/>
        </w:numPr>
        <w:ind w:left="0" w:hanging="567"/>
        <w:jc w:val="both"/>
        <w:rPr>
          <w:rFonts w:ascii="Arial" w:hAnsi="Arial" w:cs="Arial"/>
        </w:rPr>
      </w:pPr>
      <w:r w:rsidRPr="007B37E0">
        <w:rPr>
          <w:rFonts w:ascii="Arial" w:hAnsi="Arial" w:cs="Arial"/>
        </w:rPr>
        <w:t>In considering the application, officers have had specific regard to all the comments of third parties and statutory bodies in relation to the application however officers consider that these comments have not raised any material considerations that would warrant refusal of the applications, and that any harm identified by the proposal could be successfully mitigated by appropriately worded conditions.</w:t>
      </w:r>
    </w:p>
    <w:p w:rsidR="001562E9" w:rsidRPr="007B37E0" w:rsidRDefault="001562E9" w:rsidP="001562E9">
      <w:pPr>
        <w:pStyle w:val="ListParagraph"/>
        <w:rPr>
          <w:rFonts w:ascii="Arial" w:hAnsi="Arial" w:cs="Arial"/>
        </w:rPr>
      </w:pPr>
    </w:p>
    <w:p w:rsidR="001562E9" w:rsidRPr="007B37E0" w:rsidRDefault="00A67D69" w:rsidP="001562E9">
      <w:pPr>
        <w:pStyle w:val="ListParagraph"/>
        <w:numPr>
          <w:ilvl w:val="1"/>
          <w:numId w:val="33"/>
        </w:numPr>
        <w:ind w:left="0" w:hanging="567"/>
        <w:jc w:val="both"/>
        <w:rPr>
          <w:rFonts w:ascii="Arial" w:hAnsi="Arial" w:cs="Arial"/>
        </w:rPr>
      </w:pPr>
      <w:r w:rsidRPr="007B37E0">
        <w:rPr>
          <w:rFonts w:ascii="Arial" w:hAnsi="Arial" w:cs="Arial"/>
        </w:rPr>
        <w:lastRenderedPageBreak/>
        <w:t>The</w:t>
      </w:r>
      <w:r w:rsidR="00FB2924" w:rsidRPr="007B37E0">
        <w:rPr>
          <w:rFonts w:ascii="Arial" w:hAnsi="Arial" w:cs="Arial"/>
        </w:rPr>
        <w:t xml:space="preserv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1562E9" w:rsidRPr="007B37E0" w:rsidRDefault="001562E9" w:rsidP="001562E9">
      <w:pPr>
        <w:pStyle w:val="ListParagraph"/>
        <w:rPr>
          <w:rFonts w:ascii="Arial" w:hAnsi="Arial" w:cs="Arial"/>
        </w:rPr>
      </w:pPr>
    </w:p>
    <w:p w:rsidR="001562E9" w:rsidRPr="007B37E0" w:rsidRDefault="001562E9" w:rsidP="001562E9">
      <w:pPr>
        <w:pStyle w:val="ListParagraph"/>
        <w:ind w:left="0"/>
        <w:jc w:val="both"/>
        <w:rPr>
          <w:rFonts w:ascii="Arial" w:hAnsi="Arial" w:cs="Arial"/>
          <w:lang w:eastAsia="en-GB"/>
        </w:rPr>
      </w:pPr>
    </w:p>
    <w:p w:rsidR="001562E9" w:rsidRPr="007B37E0" w:rsidRDefault="001562E9" w:rsidP="00FB2924">
      <w:pPr>
        <w:pStyle w:val="Heading1"/>
        <w:numPr>
          <w:ilvl w:val="0"/>
          <w:numId w:val="8"/>
        </w:numPr>
        <w:ind w:left="0" w:hanging="567"/>
        <w:rPr>
          <w:rFonts w:ascii="Arial" w:hAnsi="Arial" w:cs="Arial"/>
          <w:sz w:val="24"/>
        </w:rPr>
      </w:pPr>
      <w:r w:rsidRPr="007B37E0">
        <w:rPr>
          <w:rFonts w:ascii="Arial" w:hAnsi="Arial" w:cs="Arial"/>
          <w:sz w:val="24"/>
        </w:rPr>
        <w:t>Conditions:</w:t>
      </w:r>
    </w:p>
    <w:p w:rsidR="001562E9" w:rsidRPr="007B37E0" w:rsidRDefault="001562E9" w:rsidP="001562E9">
      <w:pPr>
        <w:ind w:hanging="567"/>
        <w:rPr>
          <w:rFonts w:ascii="Arial" w:hAnsi="Arial" w:cs="Arial"/>
        </w:rPr>
      </w:pPr>
    </w:p>
    <w:p w:rsidR="001562E9" w:rsidRPr="007B37E0" w:rsidRDefault="00FB2924" w:rsidP="00121A7B">
      <w:pPr>
        <w:pStyle w:val="Heading1"/>
        <w:numPr>
          <w:ilvl w:val="0"/>
          <w:numId w:val="47"/>
        </w:numPr>
        <w:ind w:left="450" w:hanging="450"/>
        <w:rPr>
          <w:rFonts w:ascii="Arial" w:hAnsi="Arial" w:cs="Arial"/>
          <w:b w:val="0"/>
          <w:sz w:val="24"/>
        </w:rPr>
      </w:pPr>
      <w:r w:rsidRPr="007B37E0">
        <w:rPr>
          <w:rFonts w:ascii="Arial" w:hAnsi="Arial" w:cs="Arial"/>
          <w:b w:val="0"/>
          <w:sz w:val="24"/>
        </w:rPr>
        <w:t>Devel</w:t>
      </w:r>
      <w:r w:rsidR="001562E9" w:rsidRPr="007B37E0">
        <w:rPr>
          <w:rFonts w:ascii="Arial" w:hAnsi="Arial" w:cs="Arial"/>
          <w:b w:val="0"/>
          <w:sz w:val="24"/>
        </w:rPr>
        <w:t>opment begun within time limit;</w:t>
      </w:r>
    </w:p>
    <w:p w:rsidR="001562E9" w:rsidRPr="007B37E0" w:rsidRDefault="00FB2924" w:rsidP="00121A7B">
      <w:pPr>
        <w:pStyle w:val="Heading1"/>
        <w:widowControl w:val="0"/>
        <w:numPr>
          <w:ilvl w:val="0"/>
          <w:numId w:val="47"/>
        </w:numPr>
        <w:ind w:left="450" w:hanging="450"/>
        <w:rPr>
          <w:rFonts w:ascii="Arial" w:hAnsi="Arial" w:cs="Arial"/>
          <w:b w:val="0"/>
          <w:sz w:val="24"/>
        </w:rPr>
      </w:pPr>
      <w:r w:rsidRPr="007B37E0">
        <w:rPr>
          <w:rFonts w:ascii="Arial" w:hAnsi="Arial" w:cs="Arial"/>
          <w:b w:val="0"/>
          <w:sz w:val="24"/>
        </w:rPr>
        <w:t>Develop in accordance with approved plans</w:t>
      </w:r>
      <w:r w:rsidR="001562E9" w:rsidRPr="007B37E0">
        <w:rPr>
          <w:rFonts w:ascii="Arial" w:hAnsi="Arial" w:cs="Arial"/>
          <w:b w:val="0"/>
          <w:sz w:val="24"/>
        </w:rPr>
        <w:t>;</w:t>
      </w:r>
    </w:p>
    <w:p w:rsidR="00121A7B" w:rsidRPr="007B37E0" w:rsidRDefault="00121A7B" w:rsidP="00121A7B">
      <w:pPr>
        <w:pStyle w:val="ListParagraph"/>
        <w:numPr>
          <w:ilvl w:val="0"/>
          <w:numId w:val="47"/>
        </w:numPr>
        <w:ind w:left="450" w:hanging="450"/>
        <w:rPr>
          <w:rFonts w:ascii="Arial" w:hAnsi="Arial" w:cs="Arial"/>
        </w:rPr>
      </w:pPr>
      <w:r w:rsidRPr="007B37E0">
        <w:rPr>
          <w:rFonts w:ascii="Arial" w:hAnsi="Arial" w:cs="Arial"/>
        </w:rPr>
        <w:t>Development subject to S106 Agreement;</w:t>
      </w:r>
    </w:p>
    <w:p w:rsidR="00121A7B" w:rsidRPr="007B37E0" w:rsidRDefault="00121A7B" w:rsidP="00121A7B">
      <w:pPr>
        <w:pStyle w:val="ListParagraph"/>
        <w:numPr>
          <w:ilvl w:val="0"/>
          <w:numId w:val="47"/>
        </w:numPr>
        <w:ind w:left="450" w:hanging="450"/>
        <w:rPr>
          <w:rFonts w:ascii="Arial" w:hAnsi="Arial" w:cs="Arial"/>
        </w:rPr>
      </w:pPr>
      <w:r w:rsidRPr="007B37E0">
        <w:rPr>
          <w:rFonts w:ascii="Arial" w:hAnsi="Arial" w:cs="Arial"/>
        </w:rPr>
        <w:t xml:space="preserve">Development subject to CIL contribution; </w:t>
      </w:r>
    </w:p>
    <w:p w:rsidR="00121A7B" w:rsidRPr="007B37E0" w:rsidRDefault="00121A7B" w:rsidP="00121A7B">
      <w:pPr>
        <w:pStyle w:val="ListParagraph"/>
        <w:numPr>
          <w:ilvl w:val="0"/>
          <w:numId w:val="47"/>
        </w:numPr>
        <w:ind w:left="450" w:hanging="450"/>
        <w:rPr>
          <w:rFonts w:ascii="Arial" w:hAnsi="Arial" w:cs="Arial"/>
          <w:lang w:eastAsia="en-GB"/>
        </w:rPr>
      </w:pPr>
      <w:r w:rsidRPr="007B37E0">
        <w:rPr>
          <w:rFonts w:ascii="Arial" w:hAnsi="Arial" w:cs="Arial"/>
          <w:lang w:eastAsia="en-GB"/>
        </w:rPr>
        <w:t>Traffic Regulation Order Car free;</w:t>
      </w:r>
    </w:p>
    <w:p w:rsidR="005F519D" w:rsidRPr="007B37E0" w:rsidRDefault="00121A7B" w:rsidP="00121A7B">
      <w:pPr>
        <w:pStyle w:val="ListParagraph"/>
        <w:numPr>
          <w:ilvl w:val="0"/>
          <w:numId w:val="47"/>
        </w:numPr>
        <w:ind w:left="450" w:hanging="450"/>
        <w:rPr>
          <w:rFonts w:ascii="Arial" w:hAnsi="Arial" w:cs="Arial"/>
        </w:rPr>
      </w:pPr>
      <w:r w:rsidRPr="007B37E0">
        <w:rPr>
          <w:rFonts w:ascii="Arial" w:hAnsi="Arial" w:cs="Arial"/>
        </w:rPr>
        <w:t>Development to provide s</w:t>
      </w:r>
      <w:r w:rsidR="00CB1275" w:rsidRPr="007B37E0">
        <w:rPr>
          <w:rFonts w:ascii="Arial" w:hAnsi="Arial" w:cs="Arial"/>
        </w:rPr>
        <w:t>ample</w:t>
      </w:r>
      <w:r w:rsidR="005F519D" w:rsidRPr="007B37E0">
        <w:rPr>
          <w:rFonts w:ascii="Arial" w:hAnsi="Arial" w:cs="Arial"/>
        </w:rPr>
        <w:t xml:space="preserve"> </w:t>
      </w:r>
      <w:r w:rsidRPr="007B37E0">
        <w:rPr>
          <w:rFonts w:ascii="Arial" w:hAnsi="Arial" w:cs="Arial"/>
        </w:rPr>
        <w:t>materials;</w:t>
      </w:r>
    </w:p>
    <w:p w:rsidR="005F519D" w:rsidRPr="007B37E0" w:rsidRDefault="00121A7B" w:rsidP="00121A7B">
      <w:pPr>
        <w:pStyle w:val="ListParagraph"/>
        <w:numPr>
          <w:ilvl w:val="0"/>
          <w:numId w:val="47"/>
        </w:numPr>
        <w:ind w:left="450" w:hanging="450"/>
        <w:rPr>
          <w:rFonts w:ascii="Arial" w:hAnsi="Arial" w:cs="Arial"/>
        </w:rPr>
      </w:pPr>
      <w:r w:rsidRPr="007B37E0">
        <w:rPr>
          <w:rFonts w:ascii="Arial" w:hAnsi="Arial" w:cs="Arial"/>
        </w:rPr>
        <w:t>Development to r</w:t>
      </w:r>
      <w:r w:rsidR="005F519D" w:rsidRPr="007B37E0">
        <w:rPr>
          <w:rFonts w:ascii="Arial" w:hAnsi="Arial" w:cs="Arial"/>
        </w:rPr>
        <w:t xml:space="preserve">ecord </w:t>
      </w:r>
      <w:r w:rsidR="00CB1275" w:rsidRPr="007B37E0">
        <w:rPr>
          <w:rFonts w:ascii="Arial" w:hAnsi="Arial" w:cs="Arial"/>
        </w:rPr>
        <w:t xml:space="preserve">existing </w:t>
      </w:r>
      <w:r w:rsidR="005F519D" w:rsidRPr="007B37E0">
        <w:rPr>
          <w:rFonts w:ascii="Arial" w:hAnsi="Arial" w:cs="Arial"/>
        </w:rPr>
        <w:t>materials</w:t>
      </w:r>
      <w:r w:rsidRPr="007B37E0">
        <w:rPr>
          <w:rFonts w:ascii="Arial" w:hAnsi="Arial" w:cs="Arial"/>
        </w:rPr>
        <w:t>;</w:t>
      </w:r>
      <w:r w:rsidR="005F519D" w:rsidRPr="007B37E0">
        <w:rPr>
          <w:rFonts w:ascii="Arial" w:hAnsi="Arial" w:cs="Arial"/>
        </w:rPr>
        <w:t xml:space="preserve"> </w:t>
      </w:r>
    </w:p>
    <w:p w:rsidR="005F519D" w:rsidRPr="007B37E0" w:rsidRDefault="00121A7B" w:rsidP="00121A7B">
      <w:pPr>
        <w:pStyle w:val="ListParagraph"/>
        <w:numPr>
          <w:ilvl w:val="0"/>
          <w:numId w:val="47"/>
        </w:numPr>
        <w:ind w:left="450" w:hanging="450"/>
        <w:rPr>
          <w:rFonts w:ascii="Arial" w:hAnsi="Arial" w:cs="Arial"/>
        </w:rPr>
      </w:pPr>
      <w:r w:rsidRPr="007B37E0">
        <w:rPr>
          <w:rFonts w:ascii="Arial" w:hAnsi="Arial" w:cs="Arial"/>
        </w:rPr>
        <w:t>Development to salvage existing materials;</w:t>
      </w:r>
    </w:p>
    <w:p w:rsidR="005F519D" w:rsidRPr="007B37E0" w:rsidRDefault="00121A7B" w:rsidP="00121A7B">
      <w:pPr>
        <w:pStyle w:val="ListParagraph"/>
        <w:numPr>
          <w:ilvl w:val="0"/>
          <w:numId w:val="47"/>
        </w:numPr>
        <w:ind w:left="450" w:hanging="450"/>
        <w:rPr>
          <w:rFonts w:ascii="Arial" w:hAnsi="Arial" w:cs="Arial"/>
        </w:rPr>
      </w:pPr>
      <w:r w:rsidRPr="007B37E0">
        <w:rPr>
          <w:rFonts w:ascii="Arial" w:hAnsi="Arial" w:cs="Arial"/>
        </w:rPr>
        <w:t>Development to provide s</w:t>
      </w:r>
      <w:r w:rsidR="005F519D" w:rsidRPr="007B37E0">
        <w:rPr>
          <w:rFonts w:ascii="Arial" w:hAnsi="Arial" w:cs="Arial"/>
        </w:rPr>
        <w:t xml:space="preserve">creening </w:t>
      </w:r>
      <w:r w:rsidRPr="007B37E0">
        <w:rPr>
          <w:rFonts w:ascii="Arial" w:hAnsi="Arial" w:cs="Arial"/>
        </w:rPr>
        <w:t>in</w:t>
      </w:r>
      <w:r w:rsidR="005F519D" w:rsidRPr="007B37E0">
        <w:rPr>
          <w:rFonts w:ascii="Arial" w:hAnsi="Arial" w:cs="Arial"/>
        </w:rPr>
        <w:t xml:space="preserve"> terrace areas</w:t>
      </w:r>
      <w:r w:rsidRPr="007B37E0">
        <w:rPr>
          <w:rFonts w:ascii="Arial" w:hAnsi="Arial" w:cs="Arial"/>
        </w:rPr>
        <w:t>;</w:t>
      </w:r>
    </w:p>
    <w:p w:rsidR="004A6F41" w:rsidRPr="007B37E0" w:rsidRDefault="004A6F41" w:rsidP="00121A7B">
      <w:pPr>
        <w:pStyle w:val="ListParagraph"/>
        <w:numPr>
          <w:ilvl w:val="0"/>
          <w:numId w:val="47"/>
        </w:numPr>
        <w:ind w:left="450" w:hanging="450"/>
        <w:rPr>
          <w:rFonts w:ascii="Arial" w:hAnsi="Arial" w:cs="Arial"/>
          <w:lang w:eastAsia="en-GB"/>
        </w:rPr>
      </w:pPr>
      <w:r w:rsidRPr="007B37E0">
        <w:rPr>
          <w:rFonts w:ascii="Arial" w:hAnsi="Arial" w:cs="Arial"/>
          <w:lang w:eastAsia="en-GB"/>
        </w:rPr>
        <w:t>Construction Traffic Management Plan</w:t>
      </w:r>
    </w:p>
    <w:p w:rsidR="003E3AE5" w:rsidRPr="007B37E0" w:rsidRDefault="003E3AE5" w:rsidP="00121A7B">
      <w:pPr>
        <w:pStyle w:val="ListParagraph"/>
        <w:numPr>
          <w:ilvl w:val="0"/>
          <w:numId w:val="47"/>
        </w:numPr>
        <w:ind w:left="450" w:hanging="450"/>
        <w:rPr>
          <w:rFonts w:ascii="Arial" w:hAnsi="Arial" w:cs="Arial"/>
          <w:lang w:eastAsia="en-GB"/>
        </w:rPr>
      </w:pPr>
      <w:r w:rsidRPr="007B37E0">
        <w:rPr>
          <w:rFonts w:ascii="Arial" w:hAnsi="Arial" w:cs="Arial"/>
          <w:lang w:eastAsia="en-GB"/>
        </w:rPr>
        <w:t>Remedial works and ground contamination works</w:t>
      </w:r>
      <w:r w:rsidR="00121A7B" w:rsidRPr="007B37E0">
        <w:rPr>
          <w:rFonts w:ascii="Arial" w:hAnsi="Arial" w:cs="Arial"/>
          <w:lang w:eastAsia="en-GB"/>
        </w:rPr>
        <w:t>;</w:t>
      </w:r>
    </w:p>
    <w:p w:rsidR="005F519D" w:rsidRPr="007B37E0" w:rsidRDefault="005F519D" w:rsidP="00121A7B">
      <w:pPr>
        <w:pStyle w:val="ListParagraph"/>
        <w:numPr>
          <w:ilvl w:val="0"/>
          <w:numId w:val="47"/>
        </w:numPr>
        <w:ind w:left="450" w:hanging="450"/>
        <w:rPr>
          <w:rFonts w:ascii="Arial" w:hAnsi="Arial" w:cs="Arial"/>
        </w:rPr>
      </w:pPr>
      <w:r w:rsidRPr="007B37E0">
        <w:rPr>
          <w:rFonts w:ascii="Arial" w:hAnsi="Arial" w:cs="Arial"/>
        </w:rPr>
        <w:t xml:space="preserve">Details of </w:t>
      </w:r>
      <w:bookmarkStart w:id="0" w:name="_GoBack"/>
      <w:bookmarkEnd w:id="0"/>
      <w:r w:rsidRPr="007B37E0">
        <w:rPr>
          <w:rFonts w:ascii="Arial" w:hAnsi="Arial" w:cs="Arial"/>
        </w:rPr>
        <w:t>underground services and soakaways to be submitted</w:t>
      </w:r>
      <w:r w:rsidR="00121A7B" w:rsidRPr="007B37E0">
        <w:rPr>
          <w:rFonts w:ascii="Arial" w:hAnsi="Arial" w:cs="Arial"/>
        </w:rPr>
        <w:t>;</w:t>
      </w:r>
    </w:p>
    <w:p w:rsidR="005F519D" w:rsidRPr="007B37E0" w:rsidRDefault="005F519D" w:rsidP="00121A7B">
      <w:pPr>
        <w:pStyle w:val="ListParagraph"/>
        <w:numPr>
          <w:ilvl w:val="0"/>
          <w:numId w:val="47"/>
        </w:numPr>
        <w:ind w:left="450" w:hanging="450"/>
        <w:rPr>
          <w:rFonts w:ascii="Arial" w:hAnsi="Arial" w:cs="Arial"/>
          <w:lang w:eastAsia="en-GB"/>
        </w:rPr>
      </w:pPr>
      <w:r w:rsidRPr="007B37E0">
        <w:rPr>
          <w:rFonts w:ascii="Arial" w:hAnsi="Arial" w:cs="Arial"/>
        </w:rPr>
        <w:t>Details relating to the management of surface water drainage</w:t>
      </w:r>
      <w:r w:rsidR="00121A7B" w:rsidRPr="007B37E0">
        <w:rPr>
          <w:rFonts w:ascii="Arial" w:hAnsi="Arial" w:cs="Arial"/>
        </w:rPr>
        <w:t>;</w:t>
      </w:r>
    </w:p>
    <w:p w:rsidR="00CB1275" w:rsidRPr="007B37E0" w:rsidRDefault="00121A7B" w:rsidP="00121A7B">
      <w:pPr>
        <w:pStyle w:val="ListParagraph"/>
        <w:numPr>
          <w:ilvl w:val="0"/>
          <w:numId w:val="47"/>
        </w:numPr>
        <w:ind w:left="450" w:hanging="450"/>
        <w:rPr>
          <w:rFonts w:ascii="Arial" w:hAnsi="Arial" w:cs="Arial"/>
          <w:lang w:eastAsia="en-GB"/>
        </w:rPr>
      </w:pPr>
      <w:r w:rsidRPr="007B37E0">
        <w:rPr>
          <w:rFonts w:ascii="Arial" w:hAnsi="Arial" w:cs="Arial"/>
        </w:rPr>
        <w:t>Development to provide c</w:t>
      </w:r>
      <w:r w:rsidR="005F519D" w:rsidRPr="007B37E0">
        <w:rPr>
          <w:rFonts w:ascii="Arial" w:hAnsi="Arial" w:cs="Arial"/>
          <w:lang w:eastAsia="en-GB"/>
        </w:rPr>
        <w:t>ycle storage</w:t>
      </w:r>
      <w:r w:rsidR="00CB1275" w:rsidRPr="007B37E0">
        <w:rPr>
          <w:rFonts w:ascii="Arial" w:hAnsi="Arial" w:cs="Arial"/>
          <w:lang w:eastAsia="en-GB"/>
        </w:rPr>
        <w:t xml:space="preserve"> areas</w:t>
      </w:r>
      <w:r w:rsidRPr="007B37E0">
        <w:rPr>
          <w:rFonts w:ascii="Arial" w:hAnsi="Arial" w:cs="Arial"/>
          <w:lang w:eastAsia="en-GB"/>
        </w:rPr>
        <w:t>;</w:t>
      </w:r>
    </w:p>
    <w:p w:rsidR="005F519D" w:rsidRPr="007B37E0" w:rsidRDefault="00121A7B" w:rsidP="00121A7B">
      <w:pPr>
        <w:pStyle w:val="ListParagraph"/>
        <w:numPr>
          <w:ilvl w:val="0"/>
          <w:numId w:val="47"/>
        </w:numPr>
        <w:ind w:left="450" w:hanging="450"/>
        <w:rPr>
          <w:rFonts w:ascii="Arial" w:hAnsi="Arial" w:cs="Arial"/>
          <w:lang w:eastAsia="en-GB"/>
        </w:rPr>
      </w:pPr>
      <w:r w:rsidRPr="007B37E0">
        <w:rPr>
          <w:rFonts w:ascii="Arial" w:hAnsi="Arial" w:cs="Arial"/>
        </w:rPr>
        <w:t>Development to provide b</w:t>
      </w:r>
      <w:r w:rsidR="005F519D" w:rsidRPr="007B37E0">
        <w:rPr>
          <w:rFonts w:ascii="Arial" w:hAnsi="Arial" w:cs="Arial"/>
          <w:lang w:eastAsia="en-GB"/>
        </w:rPr>
        <w:t xml:space="preserve">in </w:t>
      </w:r>
      <w:r w:rsidR="00CB1275" w:rsidRPr="007B37E0">
        <w:rPr>
          <w:rFonts w:ascii="Arial" w:hAnsi="Arial" w:cs="Arial"/>
          <w:lang w:eastAsia="en-GB"/>
        </w:rPr>
        <w:t>storage areas</w:t>
      </w:r>
      <w:r w:rsidRPr="007B37E0">
        <w:rPr>
          <w:rFonts w:ascii="Arial" w:hAnsi="Arial" w:cs="Arial"/>
          <w:lang w:eastAsia="en-GB"/>
        </w:rPr>
        <w:t>;</w:t>
      </w:r>
    </w:p>
    <w:p w:rsidR="001562E9" w:rsidRPr="007B37E0" w:rsidRDefault="001562E9" w:rsidP="001562E9">
      <w:pPr>
        <w:rPr>
          <w:rFonts w:ascii="Arial" w:hAnsi="Arial" w:cs="Arial"/>
        </w:rPr>
      </w:pPr>
    </w:p>
    <w:p w:rsidR="005F519D" w:rsidRPr="007B37E0" w:rsidRDefault="005F519D" w:rsidP="001562E9">
      <w:pPr>
        <w:rPr>
          <w:rFonts w:ascii="Arial" w:hAnsi="Arial" w:cs="Arial"/>
        </w:rPr>
      </w:pPr>
    </w:p>
    <w:p w:rsidR="001562E9" w:rsidRPr="007B37E0" w:rsidRDefault="001562E9" w:rsidP="001562E9">
      <w:pPr>
        <w:pStyle w:val="Heading1"/>
        <w:numPr>
          <w:ilvl w:val="0"/>
          <w:numId w:val="8"/>
        </w:numPr>
        <w:ind w:left="0" w:hanging="567"/>
        <w:rPr>
          <w:rFonts w:ascii="Arial" w:hAnsi="Arial" w:cs="Arial"/>
          <w:sz w:val="24"/>
        </w:rPr>
      </w:pPr>
      <w:r w:rsidRPr="007B37E0">
        <w:rPr>
          <w:rFonts w:ascii="Arial" w:hAnsi="Arial" w:cs="Arial"/>
          <w:sz w:val="24"/>
        </w:rPr>
        <w:t>Principle Policies;</w:t>
      </w:r>
    </w:p>
    <w:p w:rsidR="001562E9" w:rsidRPr="007B37E0" w:rsidRDefault="001562E9" w:rsidP="00437392">
      <w:pPr>
        <w:rPr>
          <w:rFonts w:ascii="Arial" w:hAnsi="Arial" w:cs="Arial"/>
          <w:lang w:eastAsia="ar-SA"/>
        </w:rPr>
      </w:pPr>
    </w:p>
    <w:p w:rsidR="00FB4CFB" w:rsidRPr="007B37E0" w:rsidRDefault="00FB4CFB" w:rsidP="001562E9">
      <w:pPr>
        <w:pStyle w:val="ListParagraph"/>
        <w:numPr>
          <w:ilvl w:val="1"/>
          <w:numId w:val="8"/>
        </w:numPr>
        <w:ind w:left="0" w:hanging="567"/>
        <w:jc w:val="both"/>
        <w:rPr>
          <w:rFonts w:ascii="Arial" w:hAnsi="Arial" w:cs="Arial"/>
          <w:lang w:eastAsia="en-GB"/>
        </w:rPr>
      </w:pPr>
      <w:r w:rsidRPr="007B37E0">
        <w:rPr>
          <w:rFonts w:ascii="Arial" w:hAnsi="Arial" w:cs="Arial"/>
          <w:lang w:eastAsia="ar-SA"/>
        </w:rPr>
        <w:t>Th</w:t>
      </w:r>
      <w:r w:rsidR="001562E9" w:rsidRPr="007B37E0">
        <w:rPr>
          <w:rFonts w:ascii="Arial" w:hAnsi="Arial" w:cs="Arial"/>
          <w:lang w:eastAsia="ar-SA"/>
        </w:rPr>
        <w:t>is</w:t>
      </w:r>
      <w:r w:rsidRPr="007B37E0">
        <w:rPr>
          <w:rFonts w:ascii="Arial" w:hAnsi="Arial" w:cs="Arial"/>
          <w:lang w:eastAsia="ar-SA"/>
        </w:rPr>
        <w:t xml:space="preserve"> application has been assessed against the following policies:</w:t>
      </w:r>
    </w:p>
    <w:p w:rsidR="00FB4CFB" w:rsidRPr="007B37E0" w:rsidRDefault="00FB4CFB" w:rsidP="00FB4CFB">
      <w:pPr>
        <w:pStyle w:val="ListParagraph"/>
        <w:ind w:left="0"/>
        <w:jc w:val="both"/>
        <w:rPr>
          <w:rFonts w:ascii="Arial" w:hAnsi="Arial" w:cs="Arial"/>
          <w:lang w:eastAsia="ar-SA"/>
        </w:rPr>
      </w:pPr>
    </w:p>
    <w:p w:rsidR="00FB4CFB" w:rsidRPr="007B37E0" w:rsidRDefault="00FB4CFB" w:rsidP="00FB4CFB">
      <w:pPr>
        <w:ind w:left="720" w:hanging="720"/>
        <w:jc w:val="both"/>
        <w:rPr>
          <w:rFonts w:ascii="Arial" w:hAnsi="Arial" w:cs="Arial"/>
          <w:bCs/>
          <w:u w:val="single"/>
        </w:rPr>
      </w:pPr>
      <w:r w:rsidRPr="007B37E0">
        <w:rPr>
          <w:rFonts w:ascii="Arial" w:hAnsi="Arial" w:cs="Arial"/>
          <w:bCs/>
          <w:u w:val="single"/>
        </w:rPr>
        <w:t>National</w:t>
      </w:r>
    </w:p>
    <w:p w:rsidR="00976349" w:rsidRPr="007B37E0" w:rsidRDefault="00FB4CFB" w:rsidP="00DC4685">
      <w:pPr>
        <w:widowControl w:val="0"/>
        <w:jc w:val="both"/>
        <w:rPr>
          <w:rFonts w:ascii="Arial" w:hAnsi="Arial" w:cs="Arial"/>
        </w:rPr>
      </w:pPr>
      <w:r w:rsidRPr="007B37E0">
        <w:rPr>
          <w:rFonts w:ascii="Arial" w:hAnsi="Arial" w:cs="Arial"/>
        </w:rPr>
        <w:t xml:space="preserve">National Planning Policy framework 2012 </w:t>
      </w:r>
      <w:r w:rsidR="00551A03" w:rsidRPr="007B37E0">
        <w:rPr>
          <w:rFonts w:ascii="Arial" w:hAnsi="Arial" w:cs="Arial"/>
        </w:rPr>
        <w:t>(</w:t>
      </w:r>
      <w:r w:rsidRPr="007B37E0">
        <w:rPr>
          <w:rFonts w:ascii="Arial" w:hAnsi="Arial" w:cs="Arial"/>
        </w:rPr>
        <w:t xml:space="preserve">paragraphs </w:t>
      </w:r>
      <w:r w:rsidR="00976349" w:rsidRPr="007B37E0">
        <w:rPr>
          <w:rFonts w:ascii="Arial" w:hAnsi="Arial" w:cs="Arial"/>
          <w:bCs/>
        </w:rPr>
        <w:t>5, 7-9, 11-16,</w:t>
      </w:r>
      <w:r w:rsidR="00976349" w:rsidRPr="007B37E0">
        <w:rPr>
          <w:rFonts w:ascii="Arial" w:hAnsi="Arial" w:cs="Arial"/>
          <w:b/>
          <w:bCs/>
        </w:rPr>
        <w:t xml:space="preserve"> </w:t>
      </w:r>
      <w:r w:rsidR="00976349" w:rsidRPr="007B37E0">
        <w:rPr>
          <w:rFonts w:ascii="Arial" w:hAnsi="Arial" w:cs="Arial"/>
          <w:bCs/>
        </w:rPr>
        <w:t xml:space="preserve">17, </w:t>
      </w:r>
      <w:r w:rsidR="00976349" w:rsidRPr="007B37E0">
        <w:rPr>
          <w:rFonts w:ascii="Arial" w:hAnsi="Arial" w:cs="Arial"/>
        </w:rPr>
        <w:t xml:space="preserve">35, 40, 49, 58, 69, 47, 50, 54, </w:t>
      </w:r>
      <w:r w:rsidR="00976349" w:rsidRPr="007B37E0">
        <w:rPr>
          <w:rFonts w:ascii="Arial" w:hAnsi="Arial" w:cs="Arial"/>
          <w:bCs/>
        </w:rPr>
        <w:t>55, 56-68</w:t>
      </w:r>
      <w:r w:rsidR="00976349" w:rsidRPr="007B37E0">
        <w:rPr>
          <w:rFonts w:ascii="Arial" w:hAnsi="Arial" w:cs="Arial"/>
        </w:rPr>
        <w:t xml:space="preserve">, 69, 89, </w:t>
      </w:r>
      <w:r w:rsidR="00976349" w:rsidRPr="007B37E0">
        <w:rPr>
          <w:rFonts w:ascii="Arial" w:hAnsi="Arial" w:cs="Arial"/>
          <w:bCs/>
        </w:rPr>
        <w:t>95-96, 111, 119, 123, 125, 151, 153, 158-161</w:t>
      </w:r>
      <w:r w:rsidR="00976349" w:rsidRPr="007B37E0">
        <w:rPr>
          <w:rFonts w:ascii="Arial" w:hAnsi="Arial" w:cs="Arial"/>
        </w:rPr>
        <w:t>, 173-174, 177, 186-187, 196-197</w:t>
      </w:r>
      <w:r w:rsidR="00DC4685" w:rsidRPr="007B37E0">
        <w:rPr>
          <w:rFonts w:ascii="Arial" w:hAnsi="Arial" w:cs="Arial"/>
        </w:rPr>
        <w:t xml:space="preserve">, </w:t>
      </w:r>
      <w:r w:rsidR="00DC4685" w:rsidRPr="007B37E0">
        <w:rPr>
          <w:rFonts w:ascii="Arial" w:hAnsi="Arial" w:cs="Arial"/>
          <w:bCs/>
        </w:rPr>
        <w:t>203-206);</w:t>
      </w:r>
    </w:p>
    <w:p w:rsidR="00976349" w:rsidRPr="007B37E0" w:rsidRDefault="00DC4685" w:rsidP="00FB4CFB">
      <w:pPr>
        <w:pStyle w:val="Default"/>
        <w:jc w:val="both"/>
      </w:pPr>
      <w:r w:rsidRPr="007B37E0">
        <w:t>National Planning Policy Guidance</w:t>
      </w:r>
    </w:p>
    <w:p w:rsidR="00FB4CFB" w:rsidRPr="007B37E0" w:rsidRDefault="00FB4CFB" w:rsidP="00FB4CFB">
      <w:pPr>
        <w:widowControl w:val="0"/>
        <w:rPr>
          <w:rFonts w:ascii="Arial" w:hAnsi="Arial" w:cs="Arial"/>
        </w:rPr>
      </w:pPr>
    </w:p>
    <w:p w:rsidR="00FB4CFB" w:rsidRPr="007B37E0" w:rsidRDefault="00FB4CFB" w:rsidP="00FB4CFB">
      <w:pPr>
        <w:widowControl w:val="0"/>
        <w:rPr>
          <w:rFonts w:ascii="Arial" w:hAnsi="Arial" w:cs="Arial"/>
          <w:u w:val="single"/>
        </w:rPr>
      </w:pPr>
      <w:r w:rsidRPr="007B37E0">
        <w:rPr>
          <w:rFonts w:ascii="Arial" w:hAnsi="Arial" w:cs="Arial"/>
          <w:u w:val="single"/>
        </w:rPr>
        <w:t>Oxford City Council</w:t>
      </w:r>
      <w:r w:rsidR="00C72A5A" w:rsidRPr="007B37E0">
        <w:rPr>
          <w:rFonts w:ascii="Arial" w:hAnsi="Arial" w:cs="Arial"/>
          <w:u w:val="single"/>
        </w:rPr>
        <w:t>’s</w:t>
      </w:r>
      <w:r w:rsidRPr="007B37E0">
        <w:rPr>
          <w:rFonts w:ascii="Arial" w:hAnsi="Arial" w:cs="Arial"/>
          <w:u w:val="single"/>
        </w:rPr>
        <w:t xml:space="preserve"> </w:t>
      </w:r>
      <w:r w:rsidR="00C72A5A" w:rsidRPr="007B37E0">
        <w:rPr>
          <w:rFonts w:ascii="Arial" w:hAnsi="Arial" w:cs="Arial"/>
          <w:u w:val="single"/>
        </w:rPr>
        <w:t>‘</w:t>
      </w:r>
      <w:r w:rsidRPr="007B37E0">
        <w:rPr>
          <w:rFonts w:ascii="Arial" w:hAnsi="Arial" w:cs="Arial"/>
          <w:u w:val="single"/>
        </w:rPr>
        <w:t>Local Plan</w:t>
      </w:r>
      <w:r w:rsidR="00C72A5A" w:rsidRPr="007B37E0">
        <w:rPr>
          <w:rFonts w:ascii="Arial" w:hAnsi="Arial" w:cs="Arial"/>
          <w:u w:val="single"/>
        </w:rPr>
        <w:t>’</w:t>
      </w:r>
      <w:r w:rsidRPr="007B37E0">
        <w:rPr>
          <w:rFonts w:ascii="Arial" w:hAnsi="Arial" w:cs="Arial"/>
          <w:u w:val="single"/>
        </w:rPr>
        <w:t xml:space="preserve"> 2005 (as amended 2013)</w:t>
      </w:r>
    </w:p>
    <w:p w:rsidR="001562E9" w:rsidRPr="007B37E0" w:rsidRDefault="001562E9" w:rsidP="001562E9">
      <w:pPr>
        <w:tabs>
          <w:tab w:val="center" w:pos="4153"/>
        </w:tabs>
        <w:jc w:val="both"/>
        <w:rPr>
          <w:rFonts w:ascii="Arial" w:hAnsi="Arial" w:cs="Arial"/>
          <w:bCs/>
        </w:rPr>
      </w:pPr>
      <w:r w:rsidRPr="007B37E0">
        <w:rPr>
          <w:rFonts w:ascii="Arial" w:hAnsi="Arial" w:cs="Arial"/>
          <w:bCs/>
        </w:rPr>
        <w:t>CP</w:t>
      </w:r>
      <w:r w:rsidR="00B4410C" w:rsidRPr="007B37E0">
        <w:rPr>
          <w:rFonts w:ascii="Arial" w:hAnsi="Arial" w:cs="Arial"/>
          <w:bCs/>
        </w:rPr>
        <w:t>.</w:t>
      </w:r>
      <w:r w:rsidRPr="007B37E0">
        <w:rPr>
          <w:rFonts w:ascii="Arial" w:hAnsi="Arial" w:cs="Arial"/>
          <w:bCs/>
        </w:rPr>
        <w:t xml:space="preserve">1 - Development </w:t>
      </w:r>
      <w:r w:rsidR="00B4410C" w:rsidRPr="007B37E0">
        <w:rPr>
          <w:rFonts w:ascii="Arial" w:hAnsi="Arial" w:cs="Arial"/>
          <w:bCs/>
        </w:rPr>
        <w:t>p</w:t>
      </w:r>
      <w:r w:rsidRPr="007B37E0">
        <w:rPr>
          <w:rFonts w:ascii="Arial" w:hAnsi="Arial" w:cs="Arial"/>
          <w:bCs/>
        </w:rPr>
        <w:t>roposals;</w:t>
      </w:r>
    </w:p>
    <w:p w:rsidR="001562E9" w:rsidRPr="007B37E0" w:rsidRDefault="001562E9" w:rsidP="001562E9">
      <w:pPr>
        <w:jc w:val="both"/>
        <w:rPr>
          <w:rFonts w:ascii="Arial" w:hAnsi="Arial" w:cs="Arial"/>
          <w:bCs/>
        </w:rPr>
      </w:pPr>
      <w:r w:rsidRPr="007B37E0">
        <w:rPr>
          <w:rFonts w:ascii="Arial" w:hAnsi="Arial" w:cs="Arial"/>
          <w:bCs/>
        </w:rPr>
        <w:t>CP</w:t>
      </w:r>
      <w:r w:rsidR="00B4410C" w:rsidRPr="007B37E0">
        <w:rPr>
          <w:rFonts w:ascii="Arial" w:hAnsi="Arial" w:cs="Arial"/>
          <w:bCs/>
        </w:rPr>
        <w:t>.</w:t>
      </w:r>
      <w:r w:rsidRPr="007B37E0">
        <w:rPr>
          <w:rFonts w:ascii="Arial" w:hAnsi="Arial" w:cs="Arial"/>
          <w:bCs/>
        </w:rPr>
        <w:t xml:space="preserve">6 - Efficient </w:t>
      </w:r>
      <w:r w:rsidR="00B4410C" w:rsidRPr="007B37E0">
        <w:rPr>
          <w:rFonts w:ascii="Arial" w:hAnsi="Arial" w:cs="Arial"/>
          <w:bCs/>
        </w:rPr>
        <w:t>u</w:t>
      </w:r>
      <w:r w:rsidRPr="007B37E0">
        <w:rPr>
          <w:rFonts w:ascii="Arial" w:hAnsi="Arial" w:cs="Arial"/>
          <w:bCs/>
        </w:rPr>
        <w:t xml:space="preserve">se of </w:t>
      </w:r>
      <w:r w:rsidR="00B4410C" w:rsidRPr="007B37E0">
        <w:rPr>
          <w:rFonts w:ascii="Arial" w:hAnsi="Arial" w:cs="Arial"/>
          <w:bCs/>
        </w:rPr>
        <w:t>l</w:t>
      </w:r>
      <w:r w:rsidRPr="007B37E0">
        <w:rPr>
          <w:rFonts w:ascii="Arial" w:hAnsi="Arial" w:cs="Arial"/>
          <w:bCs/>
        </w:rPr>
        <w:t xml:space="preserve">and and </w:t>
      </w:r>
      <w:r w:rsidR="00B4410C" w:rsidRPr="007B37E0">
        <w:rPr>
          <w:rFonts w:ascii="Arial" w:hAnsi="Arial" w:cs="Arial"/>
          <w:bCs/>
        </w:rPr>
        <w:t>d</w:t>
      </w:r>
      <w:r w:rsidRPr="007B37E0">
        <w:rPr>
          <w:rFonts w:ascii="Arial" w:hAnsi="Arial" w:cs="Arial"/>
          <w:bCs/>
        </w:rPr>
        <w:t>ensity;</w:t>
      </w:r>
    </w:p>
    <w:p w:rsidR="001562E9" w:rsidRPr="007B37E0" w:rsidRDefault="001562E9" w:rsidP="001562E9">
      <w:pPr>
        <w:jc w:val="both"/>
        <w:rPr>
          <w:rFonts w:ascii="Arial" w:hAnsi="Arial" w:cs="Arial"/>
          <w:bCs/>
        </w:rPr>
      </w:pPr>
      <w:r w:rsidRPr="007B37E0">
        <w:rPr>
          <w:rFonts w:ascii="Arial" w:hAnsi="Arial" w:cs="Arial"/>
          <w:bCs/>
        </w:rPr>
        <w:t>CP</w:t>
      </w:r>
      <w:r w:rsidR="00B4410C" w:rsidRPr="007B37E0">
        <w:rPr>
          <w:rFonts w:ascii="Arial" w:hAnsi="Arial" w:cs="Arial"/>
          <w:bCs/>
        </w:rPr>
        <w:t>.</w:t>
      </w:r>
      <w:r w:rsidRPr="007B37E0">
        <w:rPr>
          <w:rFonts w:ascii="Arial" w:hAnsi="Arial" w:cs="Arial"/>
          <w:bCs/>
        </w:rPr>
        <w:t xml:space="preserve">8 - Design </w:t>
      </w:r>
      <w:r w:rsidR="00B4410C" w:rsidRPr="007B37E0">
        <w:rPr>
          <w:rFonts w:ascii="Arial" w:hAnsi="Arial" w:cs="Arial"/>
          <w:bCs/>
        </w:rPr>
        <w:t>d</w:t>
      </w:r>
      <w:r w:rsidRPr="007B37E0">
        <w:rPr>
          <w:rFonts w:ascii="Arial" w:hAnsi="Arial" w:cs="Arial"/>
          <w:bCs/>
        </w:rPr>
        <w:t xml:space="preserve">evelopment to </w:t>
      </w:r>
      <w:r w:rsidR="00B4410C" w:rsidRPr="007B37E0">
        <w:rPr>
          <w:rFonts w:ascii="Arial" w:hAnsi="Arial" w:cs="Arial"/>
          <w:bCs/>
        </w:rPr>
        <w:t>r</w:t>
      </w:r>
      <w:r w:rsidRPr="007B37E0">
        <w:rPr>
          <w:rFonts w:ascii="Arial" w:hAnsi="Arial" w:cs="Arial"/>
          <w:bCs/>
        </w:rPr>
        <w:t xml:space="preserve">elate to its </w:t>
      </w:r>
      <w:r w:rsidR="00B4410C" w:rsidRPr="007B37E0">
        <w:rPr>
          <w:rFonts w:ascii="Arial" w:hAnsi="Arial" w:cs="Arial"/>
          <w:bCs/>
        </w:rPr>
        <w:t>c</w:t>
      </w:r>
      <w:r w:rsidRPr="007B37E0">
        <w:rPr>
          <w:rFonts w:ascii="Arial" w:hAnsi="Arial" w:cs="Arial"/>
          <w:bCs/>
        </w:rPr>
        <w:t>ontext;</w:t>
      </w:r>
    </w:p>
    <w:p w:rsidR="001562E9" w:rsidRPr="007B37E0" w:rsidRDefault="001562E9" w:rsidP="001562E9">
      <w:pPr>
        <w:jc w:val="both"/>
        <w:rPr>
          <w:rFonts w:ascii="Arial" w:hAnsi="Arial" w:cs="Arial"/>
          <w:bCs/>
        </w:rPr>
      </w:pPr>
      <w:r w:rsidRPr="007B37E0">
        <w:rPr>
          <w:rFonts w:ascii="Arial" w:hAnsi="Arial" w:cs="Arial"/>
          <w:bCs/>
        </w:rPr>
        <w:t>CP</w:t>
      </w:r>
      <w:r w:rsidR="00B4410C" w:rsidRPr="007B37E0">
        <w:rPr>
          <w:rFonts w:ascii="Arial" w:hAnsi="Arial" w:cs="Arial"/>
          <w:bCs/>
        </w:rPr>
        <w:t>.</w:t>
      </w:r>
      <w:r w:rsidRPr="007B37E0">
        <w:rPr>
          <w:rFonts w:ascii="Arial" w:hAnsi="Arial" w:cs="Arial"/>
          <w:bCs/>
        </w:rPr>
        <w:t>9 - Creating successful new places;</w:t>
      </w:r>
    </w:p>
    <w:p w:rsidR="001562E9" w:rsidRPr="007B37E0" w:rsidRDefault="001562E9" w:rsidP="001562E9">
      <w:pPr>
        <w:jc w:val="both"/>
        <w:rPr>
          <w:rFonts w:ascii="Arial" w:hAnsi="Arial" w:cs="Arial"/>
          <w:bCs/>
        </w:rPr>
      </w:pPr>
      <w:r w:rsidRPr="007B37E0">
        <w:rPr>
          <w:rFonts w:ascii="Arial" w:hAnsi="Arial" w:cs="Arial"/>
          <w:bCs/>
        </w:rPr>
        <w:t>CP</w:t>
      </w:r>
      <w:r w:rsidR="00B4410C" w:rsidRPr="007B37E0">
        <w:rPr>
          <w:rFonts w:ascii="Arial" w:hAnsi="Arial" w:cs="Arial"/>
          <w:bCs/>
        </w:rPr>
        <w:t>.</w:t>
      </w:r>
      <w:r w:rsidRPr="007B37E0">
        <w:rPr>
          <w:rFonts w:ascii="Arial" w:hAnsi="Arial" w:cs="Arial"/>
          <w:bCs/>
        </w:rPr>
        <w:t xml:space="preserve">10 - Siting development to meet </w:t>
      </w:r>
      <w:r w:rsidR="004A71AC" w:rsidRPr="007B37E0">
        <w:rPr>
          <w:rFonts w:ascii="Arial" w:hAnsi="Arial" w:cs="Arial"/>
          <w:bCs/>
        </w:rPr>
        <w:t>f</w:t>
      </w:r>
      <w:r w:rsidRPr="007B37E0">
        <w:rPr>
          <w:rFonts w:ascii="Arial" w:hAnsi="Arial" w:cs="Arial"/>
          <w:bCs/>
        </w:rPr>
        <w:t xml:space="preserve">unctional </w:t>
      </w:r>
      <w:r w:rsidR="004A71AC" w:rsidRPr="007B37E0">
        <w:rPr>
          <w:rFonts w:ascii="Arial" w:hAnsi="Arial" w:cs="Arial"/>
          <w:bCs/>
        </w:rPr>
        <w:t>n</w:t>
      </w:r>
      <w:r w:rsidRPr="007B37E0">
        <w:rPr>
          <w:rFonts w:ascii="Arial" w:hAnsi="Arial" w:cs="Arial"/>
          <w:bCs/>
        </w:rPr>
        <w:t>eeds;</w:t>
      </w:r>
    </w:p>
    <w:p w:rsidR="001562E9" w:rsidRPr="007B37E0" w:rsidRDefault="001562E9" w:rsidP="001562E9">
      <w:pPr>
        <w:jc w:val="both"/>
        <w:rPr>
          <w:rFonts w:ascii="Arial" w:hAnsi="Arial" w:cs="Arial"/>
          <w:bCs/>
        </w:rPr>
      </w:pPr>
      <w:r w:rsidRPr="007B37E0">
        <w:rPr>
          <w:rFonts w:ascii="Arial" w:hAnsi="Arial" w:cs="Arial"/>
          <w:bCs/>
        </w:rPr>
        <w:t>CP</w:t>
      </w:r>
      <w:r w:rsidR="00B4410C" w:rsidRPr="007B37E0">
        <w:rPr>
          <w:rFonts w:ascii="Arial" w:hAnsi="Arial" w:cs="Arial"/>
          <w:bCs/>
        </w:rPr>
        <w:t>.</w:t>
      </w:r>
      <w:r w:rsidRPr="007B37E0">
        <w:rPr>
          <w:rFonts w:ascii="Arial" w:hAnsi="Arial" w:cs="Arial"/>
          <w:bCs/>
        </w:rPr>
        <w:t xml:space="preserve">11 - Landscape </w:t>
      </w:r>
      <w:r w:rsidR="004A71AC" w:rsidRPr="007B37E0">
        <w:rPr>
          <w:rFonts w:ascii="Arial" w:hAnsi="Arial" w:cs="Arial"/>
          <w:bCs/>
        </w:rPr>
        <w:t>d</w:t>
      </w:r>
      <w:r w:rsidRPr="007B37E0">
        <w:rPr>
          <w:rFonts w:ascii="Arial" w:hAnsi="Arial" w:cs="Arial"/>
          <w:bCs/>
        </w:rPr>
        <w:t>esign;</w:t>
      </w:r>
    </w:p>
    <w:p w:rsidR="001562E9" w:rsidRPr="007B37E0" w:rsidRDefault="001562E9" w:rsidP="001562E9">
      <w:pPr>
        <w:jc w:val="both"/>
        <w:rPr>
          <w:rFonts w:ascii="Arial" w:hAnsi="Arial" w:cs="Arial"/>
          <w:bCs/>
        </w:rPr>
      </w:pPr>
      <w:r w:rsidRPr="007B37E0">
        <w:rPr>
          <w:rFonts w:ascii="Arial" w:hAnsi="Arial" w:cs="Arial"/>
          <w:bCs/>
        </w:rPr>
        <w:t>CP</w:t>
      </w:r>
      <w:r w:rsidR="00B4410C" w:rsidRPr="007B37E0">
        <w:rPr>
          <w:rFonts w:ascii="Arial" w:hAnsi="Arial" w:cs="Arial"/>
          <w:bCs/>
        </w:rPr>
        <w:t>.</w:t>
      </w:r>
      <w:r w:rsidRPr="007B37E0">
        <w:rPr>
          <w:rFonts w:ascii="Arial" w:hAnsi="Arial" w:cs="Arial"/>
          <w:bCs/>
        </w:rPr>
        <w:t>13 - Accessibility;</w:t>
      </w:r>
    </w:p>
    <w:p w:rsidR="00B4410C" w:rsidRPr="007B37E0" w:rsidRDefault="00B4410C" w:rsidP="001562E9">
      <w:pPr>
        <w:jc w:val="both"/>
        <w:rPr>
          <w:rFonts w:ascii="Arial" w:hAnsi="Arial" w:cs="Arial"/>
          <w:bCs/>
        </w:rPr>
      </w:pPr>
      <w:r w:rsidRPr="007B37E0">
        <w:rPr>
          <w:rFonts w:ascii="Arial" w:hAnsi="Arial" w:cs="Arial"/>
          <w:bCs/>
        </w:rPr>
        <w:t xml:space="preserve">TR.13 - Controlled </w:t>
      </w:r>
      <w:r w:rsidR="00976151" w:rsidRPr="007B37E0">
        <w:rPr>
          <w:rFonts w:ascii="Arial" w:hAnsi="Arial" w:cs="Arial"/>
          <w:bCs/>
        </w:rPr>
        <w:t>p</w:t>
      </w:r>
      <w:r w:rsidRPr="007B37E0">
        <w:rPr>
          <w:rFonts w:ascii="Arial" w:hAnsi="Arial" w:cs="Arial"/>
          <w:bCs/>
        </w:rPr>
        <w:t xml:space="preserve">arking </w:t>
      </w:r>
      <w:r w:rsidR="00976151" w:rsidRPr="007B37E0">
        <w:rPr>
          <w:rFonts w:ascii="Arial" w:hAnsi="Arial" w:cs="Arial"/>
          <w:bCs/>
        </w:rPr>
        <w:t>z</w:t>
      </w:r>
      <w:r w:rsidRPr="007B37E0">
        <w:rPr>
          <w:rFonts w:ascii="Arial" w:hAnsi="Arial" w:cs="Arial"/>
          <w:bCs/>
        </w:rPr>
        <w:t>ones;</w:t>
      </w:r>
    </w:p>
    <w:p w:rsidR="001562E9" w:rsidRPr="007B37E0" w:rsidRDefault="001562E9" w:rsidP="001562E9">
      <w:pPr>
        <w:jc w:val="both"/>
        <w:rPr>
          <w:rFonts w:ascii="Arial" w:hAnsi="Arial" w:cs="Arial"/>
          <w:bCs/>
        </w:rPr>
      </w:pPr>
      <w:r w:rsidRPr="007B37E0">
        <w:rPr>
          <w:rFonts w:ascii="Arial" w:hAnsi="Arial" w:cs="Arial"/>
          <w:bCs/>
        </w:rPr>
        <w:t xml:space="preserve">NE.11 - Land </w:t>
      </w:r>
      <w:r w:rsidR="00976151" w:rsidRPr="007B37E0">
        <w:rPr>
          <w:rFonts w:ascii="Arial" w:hAnsi="Arial" w:cs="Arial"/>
          <w:bCs/>
        </w:rPr>
        <w:t>d</w:t>
      </w:r>
      <w:r w:rsidRPr="007B37E0">
        <w:rPr>
          <w:rFonts w:ascii="Arial" w:hAnsi="Arial" w:cs="Arial"/>
          <w:bCs/>
        </w:rPr>
        <w:t xml:space="preserve">rainage and </w:t>
      </w:r>
      <w:r w:rsidR="00976151" w:rsidRPr="007B37E0">
        <w:rPr>
          <w:rFonts w:ascii="Arial" w:hAnsi="Arial" w:cs="Arial"/>
          <w:bCs/>
        </w:rPr>
        <w:t>r</w:t>
      </w:r>
      <w:r w:rsidRPr="007B37E0">
        <w:rPr>
          <w:rFonts w:ascii="Arial" w:hAnsi="Arial" w:cs="Arial"/>
          <w:bCs/>
        </w:rPr>
        <w:t xml:space="preserve">iver </w:t>
      </w:r>
      <w:r w:rsidR="00976151" w:rsidRPr="007B37E0">
        <w:rPr>
          <w:rFonts w:ascii="Arial" w:hAnsi="Arial" w:cs="Arial"/>
          <w:bCs/>
        </w:rPr>
        <w:t>e</w:t>
      </w:r>
      <w:r w:rsidRPr="007B37E0">
        <w:rPr>
          <w:rFonts w:ascii="Arial" w:hAnsi="Arial" w:cs="Arial"/>
          <w:bCs/>
        </w:rPr>
        <w:t xml:space="preserve">ngineering </w:t>
      </w:r>
      <w:r w:rsidR="00976151" w:rsidRPr="007B37E0">
        <w:rPr>
          <w:rFonts w:ascii="Arial" w:hAnsi="Arial" w:cs="Arial"/>
          <w:bCs/>
        </w:rPr>
        <w:t>w</w:t>
      </w:r>
      <w:r w:rsidRPr="007B37E0">
        <w:rPr>
          <w:rFonts w:ascii="Arial" w:hAnsi="Arial" w:cs="Arial"/>
          <w:bCs/>
        </w:rPr>
        <w:t xml:space="preserve">orks; </w:t>
      </w:r>
    </w:p>
    <w:p w:rsidR="00B4410C" w:rsidRPr="007B37E0" w:rsidRDefault="00B4410C" w:rsidP="001562E9">
      <w:pPr>
        <w:jc w:val="both"/>
        <w:rPr>
          <w:rFonts w:ascii="Arial" w:hAnsi="Arial" w:cs="Arial"/>
          <w:bCs/>
        </w:rPr>
      </w:pPr>
      <w:r w:rsidRPr="007B37E0">
        <w:rPr>
          <w:rFonts w:ascii="Arial" w:hAnsi="Arial" w:cs="Arial"/>
          <w:bCs/>
        </w:rPr>
        <w:t xml:space="preserve">NE.14 - Water and </w:t>
      </w:r>
      <w:r w:rsidR="00976151" w:rsidRPr="007B37E0">
        <w:rPr>
          <w:rFonts w:ascii="Arial" w:hAnsi="Arial" w:cs="Arial"/>
          <w:bCs/>
        </w:rPr>
        <w:t>s</w:t>
      </w:r>
      <w:r w:rsidRPr="007B37E0">
        <w:rPr>
          <w:rFonts w:ascii="Arial" w:hAnsi="Arial" w:cs="Arial"/>
          <w:bCs/>
        </w:rPr>
        <w:t xml:space="preserve">ewerage </w:t>
      </w:r>
      <w:r w:rsidR="00976151" w:rsidRPr="007B37E0">
        <w:rPr>
          <w:rFonts w:ascii="Arial" w:hAnsi="Arial" w:cs="Arial"/>
          <w:bCs/>
        </w:rPr>
        <w:t>i</w:t>
      </w:r>
      <w:r w:rsidRPr="007B37E0">
        <w:rPr>
          <w:rFonts w:ascii="Arial" w:hAnsi="Arial" w:cs="Arial"/>
          <w:bCs/>
        </w:rPr>
        <w:t>nfrastructure;</w:t>
      </w:r>
    </w:p>
    <w:p w:rsidR="001562E9" w:rsidRPr="007B37E0" w:rsidRDefault="001562E9" w:rsidP="001562E9">
      <w:pPr>
        <w:jc w:val="both"/>
        <w:rPr>
          <w:rFonts w:ascii="Arial" w:hAnsi="Arial" w:cs="Arial"/>
          <w:bCs/>
        </w:rPr>
      </w:pPr>
      <w:r w:rsidRPr="007B37E0">
        <w:rPr>
          <w:rFonts w:ascii="Arial" w:hAnsi="Arial" w:cs="Arial"/>
          <w:bCs/>
        </w:rPr>
        <w:t>HE.2 - Archaeology;</w:t>
      </w:r>
    </w:p>
    <w:p w:rsidR="0072535E" w:rsidRPr="007B37E0" w:rsidRDefault="0072535E" w:rsidP="001562E9">
      <w:pPr>
        <w:jc w:val="both"/>
        <w:rPr>
          <w:rFonts w:ascii="Arial" w:hAnsi="Arial" w:cs="Arial"/>
          <w:bCs/>
        </w:rPr>
      </w:pPr>
      <w:r w:rsidRPr="007B37E0">
        <w:rPr>
          <w:rFonts w:ascii="Arial" w:hAnsi="Arial" w:cs="Arial"/>
          <w:bCs/>
        </w:rPr>
        <w:t>HE3 - Listed Buildings and their Settings;</w:t>
      </w:r>
    </w:p>
    <w:p w:rsidR="0072535E" w:rsidRPr="007B37E0" w:rsidRDefault="0072535E" w:rsidP="001562E9">
      <w:pPr>
        <w:jc w:val="both"/>
        <w:rPr>
          <w:rFonts w:ascii="Arial" w:hAnsi="Arial" w:cs="Arial"/>
          <w:bCs/>
        </w:rPr>
      </w:pPr>
      <w:r w:rsidRPr="007B37E0">
        <w:rPr>
          <w:rFonts w:ascii="Arial" w:hAnsi="Arial" w:cs="Arial"/>
          <w:bCs/>
        </w:rPr>
        <w:t>HE6 - Buildings of Local Interest;</w:t>
      </w:r>
    </w:p>
    <w:p w:rsidR="0072535E" w:rsidRPr="007B37E0" w:rsidRDefault="0072535E" w:rsidP="001562E9">
      <w:pPr>
        <w:jc w:val="both"/>
        <w:rPr>
          <w:rFonts w:ascii="Arial" w:hAnsi="Arial" w:cs="Arial"/>
          <w:bCs/>
        </w:rPr>
      </w:pPr>
      <w:r w:rsidRPr="007B37E0">
        <w:rPr>
          <w:rFonts w:ascii="Arial" w:hAnsi="Arial" w:cs="Arial"/>
          <w:bCs/>
        </w:rPr>
        <w:lastRenderedPageBreak/>
        <w:t>HE7 - Conservation Areas;</w:t>
      </w:r>
    </w:p>
    <w:p w:rsidR="001562E9" w:rsidRPr="007B37E0" w:rsidRDefault="001562E9" w:rsidP="001562E9">
      <w:pPr>
        <w:jc w:val="both"/>
        <w:rPr>
          <w:rFonts w:ascii="Arial" w:hAnsi="Arial" w:cs="Arial"/>
          <w:bCs/>
        </w:rPr>
      </w:pPr>
      <w:r w:rsidRPr="007B37E0">
        <w:rPr>
          <w:rFonts w:ascii="Arial" w:hAnsi="Arial" w:cs="Arial"/>
          <w:bCs/>
        </w:rPr>
        <w:t xml:space="preserve">HE.9 - High </w:t>
      </w:r>
      <w:r w:rsidR="00976151" w:rsidRPr="007B37E0">
        <w:rPr>
          <w:rFonts w:ascii="Arial" w:hAnsi="Arial" w:cs="Arial"/>
          <w:bCs/>
        </w:rPr>
        <w:t>b</w:t>
      </w:r>
      <w:r w:rsidRPr="007B37E0">
        <w:rPr>
          <w:rFonts w:ascii="Arial" w:hAnsi="Arial" w:cs="Arial"/>
          <w:bCs/>
        </w:rPr>
        <w:t xml:space="preserve">uilding </w:t>
      </w:r>
      <w:r w:rsidR="00976151" w:rsidRPr="007B37E0">
        <w:rPr>
          <w:rFonts w:ascii="Arial" w:hAnsi="Arial" w:cs="Arial"/>
          <w:bCs/>
        </w:rPr>
        <w:t>a</w:t>
      </w:r>
      <w:r w:rsidRPr="007B37E0">
        <w:rPr>
          <w:rFonts w:ascii="Arial" w:hAnsi="Arial" w:cs="Arial"/>
          <w:bCs/>
        </w:rPr>
        <w:t>rea</w:t>
      </w:r>
      <w:r w:rsidR="00B4410C" w:rsidRPr="007B37E0">
        <w:rPr>
          <w:rFonts w:ascii="Arial" w:hAnsi="Arial" w:cs="Arial"/>
          <w:bCs/>
        </w:rPr>
        <w:t>;</w:t>
      </w:r>
    </w:p>
    <w:p w:rsidR="001562E9" w:rsidRPr="007B37E0" w:rsidRDefault="001562E9" w:rsidP="001562E9">
      <w:pPr>
        <w:jc w:val="both"/>
        <w:rPr>
          <w:rFonts w:ascii="Arial" w:hAnsi="Arial" w:cs="Arial"/>
          <w:bCs/>
        </w:rPr>
      </w:pPr>
      <w:r w:rsidRPr="007B37E0">
        <w:rPr>
          <w:rFonts w:ascii="Arial" w:hAnsi="Arial" w:cs="Arial"/>
          <w:bCs/>
        </w:rPr>
        <w:t xml:space="preserve">HE.10 - View </w:t>
      </w:r>
      <w:r w:rsidR="00976151" w:rsidRPr="007B37E0">
        <w:rPr>
          <w:rFonts w:ascii="Arial" w:hAnsi="Arial" w:cs="Arial"/>
          <w:bCs/>
        </w:rPr>
        <w:t>c</w:t>
      </w:r>
      <w:r w:rsidRPr="007B37E0">
        <w:rPr>
          <w:rFonts w:ascii="Arial" w:hAnsi="Arial" w:cs="Arial"/>
          <w:bCs/>
        </w:rPr>
        <w:t>ones of Oxford</w:t>
      </w:r>
      <w:r w:rsidR="00B4410C" w:rsidRPr="007B37E0">
        <w:rPr>
          <w:rFonts w:ascii="Arial" w:hAnsi="Arial" w:cs="Arial"/>
          <w:bCs/>
        </w:rPr>
        <w:t>;</w:t>
      </w:r>
    </w:p>
    <w:p w:rsidR="00B4410C" w:rsidRPr="007B37E0" w:rsidRDefault="00B4410C" w:rsidP="001562E9">
      <w:pPr>
        <w:jc w:val="both"/>
        <w:rPr>
          <w:rFonts w:ascii="Arial" w:hAnsi="Arial" w:cs="Arial"/>
          <w:bCs/>
        </w:rPr>
      </w:pPr>
      <w:r w:rsidRPr="007B37E0">
        <w:rPr>
          <w:rFonts w:ascii="Arial" w:hAnsi="Arial" w:cs="Arial"/>
          <w:bCs/>
        </w:rPr>
        <w:t>R</w:t>
      </w:r>
      <w:r w:rsidR="00976151" w:rsidRPr="007B37E0">
        <w:rPr>
          <w:rFonts w:ascii="Arial" w:hAnsi="Arial" w:cs="Arial"/>
          <w:bCs/>
        </w:rPr>
        <w:t>C</w:t>
      </w:r>
      <w:r w:rsidRPr="007B37E0">
        <w:rPr>
          <w:rFonts w:ascii="Arial" w:hAnsi="Arial" w:cs="Arial"/>
          <w:bCs/>
        </w:rPr>
        <w:t xml:space="preserve">.18 - Public </w:t>
      </w:r>
      <w:r w:rsidR="00976151" w:rsidRPr="007B37E0">
        <w:rPr>
          <w:rFonts w:ascii="Arial" w:hAnsi="Arial" w:cs="Arial"/>
          <w:bCs/>
        </w:rPr>
        <w:t>h</w:t>
      </w:r>
      <w:r w:rsidRPr="007B37E0">
        <w:rPr>
          <w:rFonts w:ascii="Arial" w:hAnsi="Arial" w:cs="Arial"/>
          <w:bCs/>
        </w:rPr>
        <w:t>ouses;</w:t>
      </w:r>
    </w:p>
    <w:p w:rsidR="00FB4CFB" w:rsidRPr="007B37E0" w:rsidRDefault="00FB4CFB" w:rsidP="00FB4CFB">
      <w:pPr>
        <w:jc w:val="both"/>
        <w:rPr>
          <w:rFonts w:ascii="Arial" w:hAnsi="Arial" w:cs="Arial"/>
          <w:bCs/>
        </w:rPr>
      </w:pPr>
    </w:p>
    <w:p w:rsidR="00FB4CFB" w:rsidRPr="007B37E0" w:rsidRDefault="00FB4CFB" w:rsidP="00FB4CFB">
      <w:pPr>
        <w:pStyle w:val="Header"/>
        <w:rPr>
          <w:rFonts w:ascii="Arial" w:hAnsi="Arial" w:cs="Arial"/>
          <w:bCs/>
          <w:u w:val="single"/>
        </w:rPr>
      </w:pPr>
      <w:r w:rsidRPr="007B37E0">
        <w:rPr>
          <w:rFonts w:ascii="Arial" w:hAnsi="Arial" w:cs="Arial"/>
          <w:bCs/>
          <w:u w:val="single"/>
        </w:rPr>
        <w:t>Oxford City Council’s ‘</w:t>
      </w:r>
      <w:r w:rsidRPr="007B37E0">
        <w:rPr>
          <w:rFonts w:ascii="Arial" w:hAnsi="Arial" w:cs="Arial"/>
          <w:bCs/>
          <w:i/>
          <w:u w:val="single"/>
        </w:rPr>
        <w:t>Core Strategy’</w:t>
      </w:r>
      <w:r w:rsidRPr="007B37E0">
        <w:rPr>
          <w:rFonts w:ascii="Arial" w:hAnsi="Arial" w:cs="Arial"/>
          <w:bCs/>
          <w:u w:val="single"/>
        </w:rPr>
        <w:t xml:space="preserve"> 2011</w:t>
      </w:r>
    </w:p>
    <w:p w:rsidR="00C15512" w:rsidRPr="007B37E0" w:rsidRDefault="00C15512" w:rsidP="00C15512">
      <w:pPr>
        <w:pStyle w:val="Header"/>
        <w:rPr>
          <w:rFonts w:ascii="Arial" w:hAnsi="Arial" w:cs="Arial"/>
        </w:rPr>
      </w:pPr>
      <w:r w:rsidRPr="007B37E0">
        <w:rPr>
          <w:rFonts w:ascii="Arial" w:hAnsi="Arial" w:cs="Arial"/>
        </w:rPr>
        <w:t xml:space="preserve">CS2 - Previously developed land and </w:t>
      </w:r>
      <w:proofErr w:type="gramStart"/>
      <w:r w:rsidRPr="007B37E0">
        <w:rPr>
          <w:rFonts w:ascii="Arial" w:hAnsi="Arial" w:cs="Arial"/>
        </w:rPr>
        <w:t>greenfield</w:t>
      </w:r>
      <w:proofErr w:type="gramEnd"/>
      <w:r w:rsidRPr="007B37E0">
        <w:rPr>
          <w:rFonts w:ascii="Arial" w:hAnsi="Arial" w:cs="Arial"/>
        </w:rPr>
        <w:t xml:space="preserve"> land;</w:t>
      </w:r>
    </w:p>
    <w:p w:rsidR="00B4410C" w:rsidRPr="007B37E0" w:rsidRDefault="00B4410C" w:rsidP="00B4410C">
      <w:pPr>
        <w:pStyle w:val="Header"/>
        <w:rPr>
          <w:rFonts w:ascii="Arial" w:hAnsi="Arial" w:cs="Arial"/>
        </w:rPr>
      </w:pPr>
      <w:r w:rsidRPr="007B37E0">
        <w:rPr>
          <w:rFonts w:ascii="Arial" w:hAnsi="Arial" w:cs="Arial"/>
        </w:rPr>
        <w:t xml:space="preserve">CS5 - West </w:t>
      </w:r>
      <w:r w:rsidR="00976151" w:rsidRPr="007B37E0">
        <w:rPr>
          <w:rFonts w:ascii="Arial" w:hAnsi="Arial" w:cs="Arial"/>
        </w:rPr>
        <w:t>E</w:t>
      </w:r>
      <w:r w:rsidRPr="007B37E0">
        <w:rPr>
          <w:rFonts w:ascii="Arial" w:hAnsi="Arial" w:cs="Arial"/>
        </w:rPr>
        <w:t>nd;</w:t>
      </w:r>
    </w:p>
    <w:p w:rsidR="004A71AC" w:rsidRPr="007B37E0" w:rsidRDefault="004A71AC" w:rsidP="004A71AC">
      <w:pPr>
        <w:pStyle w:val="Header"/>
        <w:rPr>
          <w:rFonts w:ascii="Arial" w:hAnsi="Arial" w:cs="Arial"/>
          <w:bCs/>
          <w:iCs/>
        </w:rPr>
      </w:pPr>
      <w:r w:rsidRPr="007B37E0">
        <w:rPr>
          <w:rFonts w:ascii="Arial" w:hAnsi="Arial" w:cs="Arial"/>
          <w:bCs/>
          <w:iCs/>
        </w:rPr>
        <w:t>CS10 - Waste and recycling;</w:t>
      </w:r>
    </w:p>
    <w:p w:rsidR="001562E9" w:rsidRPr="007B37E0" w:rsidRDefault="001562E9" w:rsidP="00FB4CFB">
      <w:pPr>
        <w:pStyle w:val="Header"/>
        <w:rPr>
          <w:rFonts w:ascii="Arial" w:hAnsi="Arial" w:cs="Arial"/>
          <w:bCs/>
        </w:rPr>
      </w:pPr>
      <w:r w:rsidRPr="007B37E0">
        <w:rPr>
          <w:rFonts w:ascii="Arial" w:hAnsi="Arial" w:cs="Arial"/>
          <w:bCs/>
        </w:rPr>
        <w:t>CS11 - Flooding;</w:t>
      </w:r>
    </w:p>
    <w:p w:rsidR="00C15512" w:rsidRPr="007B37E0" w:rsidRDefault="00C15512" w:rsidP="00C15512">
      <w:pPr>
        <w:pStyle w:val="Header"/>
        <w:rPr>
          <w:rFonts w:ascii="Arial" w:hAnsi="Arial" w:cs="Arial"/>
          <w:bCs/>
        </w:rPr>
      </w:pPr>
      <w:r w:rsidRPr="007B37E0">
        <w:rPr>
          <w:rFonts w:ascii="Arial" w:hAnsi="Arial" w:cs="Arial"/>
          <w:bCs/>
        </w:rPr>
        <w:t>CS12 - Biodiversity;</w:t>
      </w:r>
    </w:p>
    <w:p w:rsidR="00976151" w:rsidRPr="007B37E0" w:rsidRDefault="00976151" w:rsidP="00C15512">
      <w:pPr>
        <w:pStyle w:val="Header"/>
        <w:rPr>
          <w:rFonts w:ascii="Arial" w:hAnsi="Arial" w:cs="Arial"/>
          <w:bCs/>
        </w:rPr>
      </w:pPr>
      <w:r w:rsidRPr="007B37E0">
        <w:rPr>
          <w:rFonts w:ascii="Arial" w:hAnsi="Arial" w:cs="Arial"/>
          <w:bCs/>
        </w:rPr>
        <w:t>CS13 - Supporting access to new development;</w:t>
      </w:r>
    </w:p>
    <w:p w:rsidR="004A71AC" w:rsidRPr="007B37E0" w:rsidRDefault="004A71AC" w:rsidP="004A71AC">
      <w:pPr>
        <w:pStyle w:val="Header"/>
        <w:rPr>
          <w:rFonts w:ascii="Arial" w:hAnsi="Arial" w:cs="Arial"/>
          <w:bCs/>
        </w:rPr>
      </w:pPr>
      <w:r w:rsidRPr="007B37E0">
        <w:rPr>
          <w:rFonts w:ascii="Arial" w:hAnsi="Arial" w:cs="Arial"/>
          <w:bCs/>
        </w:rPr>
        <w:t>CS17 - Infrastructure and developer contributions;</w:t>
      </w:r>
    </w:p>
    <w:p w:rsidR="00FB4CFB" w:rsidRPr="007B37E0" w:rsidRDefault="00FB4CFB" w:rsidP="00FB4CFB">
      <w:pPr>
        <w:widowControl w:val="0"/>
        <w:ind w:right="-1"/>
        <w:rPr>
          <w:rFonts w:ascii="Arial" w:hAnsi="Arial" w:cs="Arial"/>
          <w:bCs/>
        </w:rPr>
      </w:pPr>
      <w:r w:rsidRPr="007B37E0">
        <w:rPr>
          <w:rFonts w:ascii="Arial" w:hAnsi="Arial" w:cs="Arial"/>
          <w:bCs/>
        </w:rPr>
        <w:t xml:space="preserve">CS18 </w:t>
      </w:r>
      <w:r w:rsidRPr="007B37E0">
        <w:rPr>
          <w:rFonts w:ascii="Arial" w:hAnsi="Arial" w:cs="Arial"/>
        </w:rPr>
        <w:t xml:space="preserve">- </w:t>
      </w:r>
      <w:r w:rsidRPr="007B37E0">
        <w:rPr>
          <w:rFonts w:ascii="Arial" w:hAnsi="Arial" w:cs="Arial"/>
          <w:bCs/>
        </w:rPr>
        <w:t xml:space="preserve">Urban </w:t>
      </w:r>
      <w:r w:rsidR="004A71AC" w:rsidRPr="007B37E0">
        <w:rPr>
          <w:rFonts w:ascii="Arial" w:hAnsi="Arial" w:cs="Arial"/>
          <w:bCs/>
        </w:rPr>
        <w:t>d</w:t>
      </w:r>
      <w:r w:rsidRPr="007B37E0">
        <w:rPr>
          <w:rFonts w:ascii="Arial" w:hAnsi="Arial" w:cs="Arial"/>
          <w:bCs/>
        </w:rPr>
        <w:t xml:space="preserve">esign, </w:t>
      </w:r>
      <w:r w:rsidR="004A71AC" w:rsidRPr="007B37E0">
        <w:rPr>
          <w:rFonts w:ascii="Arial" w:hAnsi="Arial" w:cs="Arial"/>
          <w:bCs/>
        </w:rPr>
        <w:t>t</w:t>
      </w:r>
      <w:r w:rsidRPr="007B37E0">
        <w:rPr>
          <w:rFonts w:ascii="Arial" w:hAnsi="Arial" w:cs="Arial"/>
          <w:bCs/>
        </w:rPr>
        <w:t xml:space="preserve">ownscape </w:t>
      </w:r>
      <w:r w:rsidR="004A71AC" w:rsidRPr="007B37E0">
        <w:rPr>
          <w:rFonts w:ascii="Arial" w:hAnsi="Arial" w:cs="Arial"/>
          <w:bCs/>
        </w:rPr>
        <w:t>c</w:t>
      </w:r>
      <w:r w:rsidRPr="007B37E0">
        <w:rPr>
          <w:rFonts w:ascii="Arial" w:hAnsi="Arial" w:cs="Arial"/>
          <w:bCs/>
        </w:rPr>
        <w:t xml:space="preserve">haracter and the </w:t>
      </w:r>
      <w:r w:rsidR="004A71AC" w:rsidRPr="007B37E0">
        <w:rPr>
          <w:rFonts w:ascii="Arial" w:hAnsi="Arial" w:cs="Arial"/>
          <w:bCs/>
        </w:rPr>
        <w:t>h</w:t>
      </w:r>
      <w:r w:rsidRPr="007B37E0">
        <w:rPr>
          <w:rFonts w:ascii="Arial" w:hAnsi="Arial" w:cs="Arial"/>
          <w:bCs/>
        </w:rPr>
        <w:t xml:space="preserve">istoric </w:t>
      </w:r>
      <w:r w:rsidR="004A71AC" w:rsidRPr="007B37E0">
        <w:rPr>
          <w:rFonts w:ascii="Arial" w:hAnsi="Arial" w:cs="Arial"/>
          <w:bCs/>
        </w:rPr>
        <w:t>e</w:t>
      </w:r>
      <w:r w:rsidRPr="007B37E0">
        <w:rPr>
          <w:rFonts w:ascii="Arial" w:hAnsi="Arial" w:cs="Arial"/>
          <w:bCs/>
        </w:rPr>
        <w:t>nvironment;</w:t>
      </w:r>
    </w:p>
    <w:p w:rsidR="004A71AC" w:rsidRPr="007B37E0" w:rsidRDefault="004A71AC" w:rsidP="004A71AC">
      <w:pPr>
        <w:widowControl w:val="0"/>
        <w:ind w:right="-1"/>
        <w:rPr>
          <w:rFonts w:ascii="Arial" w:hAnsi="Arial" w:cs="Arial"/>
          <w:bCs/>
        </w:rPr>
      </w:pPr>
      <w:r w:rsidRPr="007B37E0">
        <w:rPr>
          <w:rFonts w:ascii="Arial" w:hAnsi="Arial" w:cs="Arial"/>
          <w:bCs/>
        </w:rPr>
        <w:t>CS19 - Community safety;</w:t>
      </w:r>
    </w:p>
    <w:p w:rsidR="00C15512" w:rsidRPr="007B37E0" w:rsidRDefault="00C15512" w:rsidP="00C15512">
      <w:pPr>
        <w:widowControl w:val="0"/>
        <w:tabs>
          <w:tab w:val="left" w:pos="3202"/>
        </w:tabs>
        <w:ind w:right="-1"/>
        <w:rPr>
          <w:rFonts w:ascii="Arial" w:hAnsi="Arial" w:cs="Arial"/>
          <w:bCs/>
        </w:rPr>
      </w:pPr>
      <w:r w:rsidRPr="007B37E0">
        <w:rPr>
          <w:rFonts w:ascii="Arial" w:hAnsi="Arial" w:cs="Arial"/>
          <w:bCs/>
        </w:rPr>
        <w:t>CS23 - Mix of housing;</w:t>
      </w:r>
    </w:p>
    <w:p w:rsidR="00C15512" w:rsidRPr="007B37E0" w:rsidRDefault="00C15512" w:rsidP="00C15512">
      <w:pPr>
        <w:widowControl w:val="0"/>
        <w:tabs>
          <w:tab w:val="left" w:pos="3202"/>
        </w:tabs>
        <w:ind w:right="-1"/>
        <w:rPr>
          <w:rFonts w:ascii="Arial" w:hAnsi="Arial" w:cs="Arial"/>
          <w:bCs/>
        </w:rPr>
      </w:pPr>
      <w:r w:rsidRPr="007B37E0">
        <w:rPr>
          <w:rFonts w:ascii="Arial" w:hAnsi="Arial" w:cs="Arial"/>
          <w:bCs/>
        </w:rPr>
        <w:t xml:space="preserve">CS24 </w:t>
      </w:r>
      <w:r w:rsidR="00B4410C" w:rsidRPr="007B37E0">
        <w:rPr>
          <w:rFonts w:ascii="Arial" w:hAnsi="Arial" w:cs="Arial"/>
          <w:bCs/>
        </w:rPr>
        <w:t>-</w:t>
      </w:r>
      <w:r w:rsidRPr="007B37E0">
        <w:rPr>
          <w:rFonts w:ascii="Arial" w:hAnsi="Arial" w:cs="Arial"/>
          <w:bCs/>
        </w:rPr>
        <w:t xml:space="preserve"> Affordable</w:t>
      </w:r>
      <w:r w:rsidR="00B4410C" w:rsidRPr="007B37E0">
        <w:rPr>
          <w:rFonts w:ascii="Arial" w:hAnsi="Arial" w:cs="Arial"/>
          <w:bCs/>
        </w:rPr>
        <w:t xml:space="preserve"> </w:t>
      </w:r>
      <w:r w:rsidRPr="007B37E0">
        <w:rPr>
          <w:rFonts w:ascii="Arial" w:hAnsi="Arial" w:cs="Arial"/>
          <w:bCs/>
        </w:rPr>
        <w:t>housing</w:t>
      </w:r>
      <w:r w:rsidR="00B4410C" w:rsidRPr="007B37E0">
        <w:rPr>
          <w:rFonts w:ascii="Arial" w:hAnsi="Arial" w:cs="Arial"/>
          <w:bCs/>
        </w:rPr>
        <w:t>;</w:t>
      </w:r>
    </w:p>
    <w:p w:rsidR="004A71AC" w:rsidRPr="007B37E0" w:rsidRDefault="004A71AC" w:rsidP="00FB4CFB">
      <w:pPr>
        <w:widowControl w:val="0"/>
        <w:ind w:right="-1"/>
        <w:rPr>
          <w:rFonts w:ascii="Arial" w:hAnsi="Arial" w:cs="Arial"/>
          <w:bCs/>
        </w:rPr>
      </w:pPr>
    </w:p>
    <w:p w:rsidR="004A71AC" w:rsidRPr="007B37E0" w:rsidRDefault="004A71AC" w:rsidP="004A71AC">
      <w:pPr>
        <w:widowControl w:val="0"/>
        <w:rPr>
          <w:rFonts w:ascii="Arial" w:hAnsi="Arial" w:cs="Arial"/>
          <w:bCs/>
          <w:u w:val="single"/>
        </w:rPr>
      </w:pPr>
      <w:r w:rsidRPr="007B37E0">
        <w:rPr>
          <w:rFonts w:ascii="Arial" w:hAnsi="Arial" w:cs="Arial"/>
          <w:bCs/>
          <w:u w:val="single"/>
        </w:rPr>
        <w:t>Oxford City Council’s ‘</w:t>
      </w:r>
      <w:r w:rsidRPr="007B37E0">
        <w:rPr>
          <w:rFonts w:ascii="Arial" w:hAnsi="Arial" w:cs="Arial"/>
          <w:bCs/>
          <w:i/>
          <w:u w:val="single"/>
        </w:rPr>
        <w:t>Sites and Housing Plan’</w:t>
      </w:r>
      <w:r w:rsidRPr="007B37E0">
        <w:rPr>
          <w:rFonts w:ascii="Arial" w:hAnsi="Arial" w:cs="Arial"/>
          <w:bCs/>
          <w:u w:val="single"/>
        </w:rPr>
        <w:t xml:space="preserve"> 2013</w:t>
      </w:r>
    </w:p>
    <w:p w:rsidR="00976151" w:rsidRPr="007B37E0" w:rsidRDefault="00976151" w:rsidP="004A71AC">
      <w:pPr>
        <w:widowControl w:val="0"/>
        <w:rPr>
          <w:rFonts w:ascii="Arial" w:hAnsi="Arial" w:cs="Arial"/>
          <w:bCs/>
        </w:rPr>
      </w:pPr>
      <w:r w:rsidRPr="007B37E0">
        <w:rPr>
          <w:rFonts w:ascii="Arial" w:hAnsi="Arial" w:cs="Arial"/>
          <w:bCs/>
        </w:rPr>
        <w:t>MP1 - Model policy;</w:t>
      </w:r>
    </w:p>
    <w:p w:rsidR="004A71AC" w:rsidRPr="007B37E0" w:rsidRDefault="00976151" w:rsidP="004A71AC">
      <w:pPr>
        <w:widowControl w:val="0"/>
        <w:rPr>
          <w:rFonts w:ascii="Arial" w:hAnsi="Arial" w:cs="Arial"/>
        </w:rPr>
      </w:pPr>
      <w:r w:rsidRPr="007B37E0">
        <w:rPr>
          <w:rFonts w:ascii="Arial" w:hAnsi="Arial" w:cs="Arial"/>
          <w:bCs/>
        </w:rPr>
        <w:t>HP2</w:t>
      </w:r>
      <w:r w:rsidR="004A71AC" w:rsidRPr="007B37E0">
        <w:rPr>
          <w:rFonts w:ascii="Arial" w:hAnsi="Arial" w:cs="Arial"/>
        </w:rPr>
        <w:t xml:space="preserve"> - Accessible and </w:t>
      </w:r>
      <w:r w:rsidRPr="007B37E0">
        <w:rPr>
          <w:rFonts w:ascii="Arial" w:hAnsi="Arial" w:cs="Arial"/>
        </w:rPr>
        <w:t>a</w:t>
      </w:r>
      <w:r w:rsidR="004A71AC" w:rsidRPr="007B37E0">
        <w:rPr>
          <w:rFonts w:ascii="Arial" w:hAnsi="Arial" w:cs="Arial"/>
        </w:rPr>
        <w:t xml:space="preserve">daptable </w:t>
      </w:r>
      <w:r w:rsidRPr="007B37E0">
        <w:rPr>
          <w:rFonts w:ascii="Arial" w:hAnsi="Arial" w:cs="Arial"/>
        </w:rPr>
        <w:t>h</w:t>
      </w:r>
      <w:r w:rsidR="004A71AC" w:rsidRPr="007B37E0">
        <w:rPr>
          <w:rFonts w:ascii="Arial" w:hAnsi="Arial" w:cs="Arial"/>
        </w:rPr>
        <w:t>omes</w:t>
      </w:r>
      <w:r w:rsidRPr="007B37E0">
        <w:rPr>
          <w:rFonts w:ascii="Arial" w:hAnsi="Arial" w:cs="Arial"/>
        </w:rPr>
        <w:t>;</w:t>
      </w:r>
    </w:p>
    <w:p w:rsidR="00976151" w:rsidRPr="007B37E0" w:rsidRDefault="00976151" w:rsidP="004A71AC">
      <w:pPr>
        <w:widowControl w:val="0"/>
        <w:rPr>
          <w:rFonts w:ascii="Arial" w:hAnsi="Arial" w:cs="Arial"/>
        </w:rPr>
      </w:pPr>
      <w:r w:rsidRPr="007B37E0">
        <w:rPr>
          <w:rFonts w:ascii="Arial" w:hAnsi="Arial" w:cs="Arial"/>
        </w:rPr>
        <w:t xml:space="preserve">HP4 - </w:t>
      </w:r>
      <w:r w:rsidRPr="007B37E0">
        <w:rPr>
          <w:rFonts w:ascii="Arial" w:hAnsi="Arial" w:cs="Arial"/>
          <w:bCs/>
          <w:iCs/>
        </w:rPr>
        <w:t>Affordable homes from small housing sites;</w:t>
      </w:r>
    </w:p>
    <w:p w:rsidR="004A71AC" w:rsidRPr="007B37E0" w:rsidRDefault="004A71AC" w:rsidP="004A71AC">
      <w:pPr>
        <w:widowControl w:val="0"/>
        <w:rPr>
          <w:rFonts w:ascii="Arial" w:hAnsi="Arial" w:cs="Arial"/>
        </w:rPr>
      </w:pPr>
      <w:r w:rsidRPr="007B37E0">
        <w:rPr>
          <w:rFonts w:ascii="Arial" w:hAnsi="Arial" w:cs="Arial"/>
          <w:bCs/>
        </w:rPr>
        <w:t>HP9</w:t>
      </w:r>
      <w:r w:rsidRPr="007B37E0">
        <w:rPr>
          <w:rFonts w:ascii="Arial" w:hAnsi="Arial" w:cs="Arial"/>
        </w:rPr>
        <w:t xml:space="preserve"> - Design, </w:t>
      </w:r>
      <w:r w:rsidR="00976151" w:rsidRPr="007B37E0">
        <w:rPr>
          <w:rFonts w:ascii="Arial" w:hAnsi="Arial" w:cs="Arial"/>
        </w:rPr>
        <w:t>c</w:t>
      </w:r>
      <w:r w:rsidRPr="007B37E0">
        <w:rPr>
          <w:rFonts w:ascii="Arial" w:hAnsi="Arial" w:cs="Arial"/>
        </w:rPr>
        <w:t>haracter a</w:t>
      </w:r>
      <w:r w:rsidR="00976151" w:rsidRPr="007B37E0">
        <w:rPr>
          <w:rFonts w:ascii="Arial" w:hAnsi="Arial" w:cs="Arial"/>
        </w:rPr>
        <w:t>nd</w:t>
      </w:r>
      <w:r w:rsidRPr="007B37E0">
        <w:rPr>
          <w:rFonts w:ascii="Arial" w:hAnsi="Arial" w:cs="Arial"/>
        </w:rPr>
        <w:t xml:space="preserve"> </w:t>
      </w:r>
      <w:r w:rsidR="00976151" w:rsidRPr="007B37E0">
        <w:rPr>
          <w:rFonts w:ascii="Arial" w:hAnsi="Arial" w:cs="Arial"/>
        </w:rPr>
        <w:t>c</w:t>
      </w:r>
      <w:r w:rsidRPr="007B37E0">
        <w:rPr>
          <w:rFonts w:ascii="Arial" w:hAnsi="Arial" w:cs="Arial"/>
        </w:rPr>
        <w:t>ontext</w:t>
      </w:r>
      <w:r w:rsidR="00976151" w:rsidRPr="007B37E0">
        <w:rPr>
          <w:rFonts w:ascii="Arial" w:hAnsi="Arial" w:cs="Arial"/>
        </w:rPr>
        <w:t>;</w:t>
      </w:r>
    </w:p>
    <w:p w:rsidR="004A71AC" w:rsidRPr="007B37E0" w:rsidRDefault="004A71AC" w:rsidP="004A71AC">
      <w:pPr>
        <w:widowControl w:val="0"/>
        <w:rPr>
          <w:rFonts w:ascii="Arial" w:hAnsi="Arial" w:cs="Arial"/>
        </w:rPr>
      </w:pPr>
      <w:r w:rsidRPr="007B37E0">
        <w:rPr>
          <w:rFonts w:ascii="Arial" w:hAnsi="Arial" w:cs="Arial"/>
          <w:bCs/>
        </w:rPr>
        <w:t>HP12</w:t>
      </w:r>
      <w:r w:rsidRPr="007B37E0">
        <w:rPr>
          <w:rFonts w:ascii="Arial" w:hAnsi="Arial" w:cs="Arial"/>
        </w:rPr>
        <w:t xml:space="preserve"> - Indoor </w:t>
      </w:r>
      <w:r w:rsidR="00976151" w:rsidRPr="007B37E0">
        <w:rPr>
          <w:rFonts w:ascii="Arial" w:hAnsi="Arial" w:cs="Arial"/>
        </w:rPr>
        <w:t>s</w:t>
      </w:r>
      <w:r w:rsidRPr="007B37E0">
        <w:rPr>
          <w:rFonts w:ascii="Arial" w:hAnsi="Arial" w:cs="Arial"/>
        </w:rPr>
        <w:t>pace</w:t>
      </w:r>
      <w:r w:rsidR="00976151" w:rsidRPr="007B37E0">
        <w:rPr>
          <w:rFonts w:ascii="Arial" w:hAnsi="Arial" w:cs="Arial"/>
        </w:rPr>
        <w:t>;</w:t>
      </w:r>
    </w:p>
    <w:p w:rsidR="004A71AC" w:rsidRPr="007B37E0" w:rsidRDefault="00976151" w:rsidP="004A71AC">
      <w:pPr>
        <w:widowControl w:val="0"/>
        <w:rPr>
          <w:rFonts w:ascii="Arial" w:hAnsi="Arial" w:cs="Arial"/>
        </w:rPr>
      </w:pPr>
      <w:r w:rsidRPr="007B37E0">
        <w:rPr>
          <w:rFonts w:ascii="Arial" w:hAnsi="Arial" w:cs="Arial"/>
          <w:bCs/>
        </w:rPr>
        <w:t>HP13</w:t>
      </w:r>
      <w:r w:rsidR="004A71AC" w:rsidRPr="007B37E0">
        <w:rPr>
          <w:rFonts w:ascii="Arial" w:hAnsi="Arial" w:cs="Arial"/>
        </w:rPr>
        <w:t xml:space="preserve"> - Outdoor </w:t>
      </w:r>
      <w:r w:rsidRPr="007B37E0">
        <w:rPr>
          <w:rFonts w:ascii="Arial" w:hAnsi="Arial" w:cs="Arial"/>
        </w:rPr>
        <w:t>s</w:t>
      </w:r>
      <w:r w:rsidR="004A71AC" w:rsidRPr="007B37E0">
        <w:rPr>
          <w:rFonts w:ascii="Arial" w:hAnsi="Arial" w:cs="Arial"/>
        </w:rPr>
        <w:t>pace</w:t>
      </w:r>
      <w:r w:rsidRPr="007B37E0">
        <w:rPr>
          <w:rFonts w:ascii="Arial" w:hAnsi="Arial" w:cs="Arial"/>
        </w:rPr>
        <w:t>;</w:t>
      </w:r>
    </w:p>
    <w:p w:rsidR="004A71AC" w:rsidRPr="007B37E0" w:rsidRDefault="00976151" w:rsidP="004A71AC">
      <w:pPr>
        <w:widowControl w:val="0"/>
        <w:rPr>
          <w:rFonts w:ascii="Arial" w:hAnsi="Arial" w:cs="Arial"/>
        </w:rPr>
      </w:pPr>
      <w:r w:rsidRPr="007B37E0">
        <w:rPr>
          <w:rFonts w:ascii="Arial" w:hAnsi="Arial" w:cs="Arial"/>
          <w:bCs/>
        </w:rPr>
        <w:t>HP14</w:t>
      </w:r>
      <w:r w:rsidR="004A71AC" w:rsidRPr="007B37E0">
        <w:rPr>
          <w:rFonts w:ascii="Arial" w:hAnsi="Arial" w:cs="Arial"/>
        </w:rPr>
        <w:t xml:space="preserve"> - Privacy and </w:t>
      </w:r>
      <w:r w:rsidRPr="007B37E0">
        <w:rPr>
          <w:rFonts w:ascii="Arial" w:hAnsi="Arial" w:cs="Arial"/>
        </w:rPr>
        <w:t>d</w:t>
      </w:r>
      <w:r w:rsidR="004A71AC" w:rsidRPr="007B37E0">
        <w:rPr>
          <w:rFonts w:ascii="Arial" w:hAnsi="Arial" w:cs="Arial"/>
        </w:rPr>
        <w:t>aylight</w:t>
      </w:r>
      <w:r w:rsidRPr="007B37E0">
        <w:rPr>
          <w:rFonts w:ascii="Arial" w:hAnsi="Arial" w:cs="Arial"/>
        </w:rPr>
        <w:t>;</w:t>
      </w:r>
    </w:p>
    <w:p w:rsidR="004A71AC" w:rsidRPr="007B37E0" w:rsidRDefault="004A71AC" w:rsidP="004A71AC">
      <w:pPr>
        <w:widowControl w:val="0"/>
        <w:rPr>
          <w:rFonts w:ascii="Arial" w:hAnsi="Arial" w:cs="Arial"/>
        </w:rPr>
      </w:pPr>
      <w:r w:rsidRPr="007B37E0">
        <w:rPr>
          <w:rFonts w:ascii="Arial" w:hAnsi="Arial" w:cs="Arial"/>
          <w:bCs/>
        </w:rPr>
        <w:t>HP15</w:t>
      </w:r>
      <w:r w:rsidRPr="007B37E0">
        <w:rPr>
          <w:rFonts w:ascii="Arial" w:hAnsi="Arial" w:cs="Arial"/>
        </w:rPr>
        <w:t xml:space="preserve"> - Residential cycle parking</w:t>
      </w:r>
      <w:r w:rsidR="00976151" w:rsidRPr="007B37E0">
        <w:rPr>
          <w:rFonts w:ascii="Arial" w:hAnsi="Arial" w:cs="Arial"/>
        </w:rPr>
        <w:t>;</w:t>
      </w:r>
    </w:p>
    <w:p w:rsidR="00FB4CFB" w:rsidRPr="007B37E0" w:rsidRDefault="00FB4CFB" w:rsidP="00FB4CFB">
      <w:pPr>
        <w:ind w:left="720" w:hanging="720"/>
        <w:jc w:val="both"/>
        <w:rPr>
          <w:rFonts w:ascii="Arial" w:hAnsi="Arial" w:cs="Arial"/>
          <w:bCs/>
        </w:rPr>
      </w:pPr>
    </w:p>
    <w:p w:rsidR="004A71AC" w:rsidRPr="007B37E0" w:rsidRDefault="004A71AC" w:rsidP="004A71AC">
      <w:pPr>
        <w:ind w:left="720" w:hanging="720"/>
        <w:jc w:val="both"/>
        <w:rPr>
          <w:rFonts w:ascii="Arial" w:hAnsi="Arial" w:cs="Arial"/>
          <w:u w:val="single"/>
        </w:rPr>
      </w:pPr>
      <w:r w:rsidRPr="007B37E0">
        <w:rPr>
          <w:rFonts w:ascii="Arial" w:hAnsi="Arial" w:cs="Arial"/>
          <w:bCs/>
          <w:u w:val="single"/>
        </w:rPr>
        <w:t>Oxford City Council’s</w:t>
      </w:r>
      <w:r w:rsidRPr="007B37E0">
        <w:rPr>
          <w:rFonts w:ascii="Arial" w:hAnsi="Arial" w:cs="Arial"/>
          <w:u w:val="single"/>
        </w:rPr>
        <w:t xml:space="preserve"> Supplementary Planning Documents</w:t>
      </w:r>
    </w:p>
    <w:p w:rsidR="004A71AC" w:rsidRPr="007B37E0" w:rsidRDefault="004A71AC" w:rsidP="004A71AC">
      <w:pPr>
        <w:widowControl w:val="0"/>
        <w:ind w:right="397"/>
        <w:jc w:val="both"/>
        <w:rPr>
          <w:rFonts w:ascii="Arial" w:hAnsi="Arial" w:cs="Arial"/>
        </w:rPr>
      </w:pPr>
      <w:r w:rsidRPr="007B37E0">
        <w:rPr>
          <w:rFonts w:ascii="Arial" w:hAnsi="Arial" w:cs="Arial"/>
          <w:iCs/>
        </w:rPr>
        <w:t xml:space="preserve">High Quality Design </w:t>
      </w:r>
      <w:r w:rsidRPr="007B37E0">
        <w:rPr>
          <w:rFonts w:ascii="Arial" w:hAnsi="Arial" w:cs="Arial"/>
        </w:rPr>
        <w:t>2015;</w:t>
      </w:r>
    </w:p>
    <w:p w:rsidR="00976151" w:rsidRPr="007B37E0" w:rsidRDefault="00976151" w:rsidP="004A71AC">
      <w:pPr>
        <w:widowControl w:val="0"/>
        <w:ind w:right="397"/>
        <w:jc w:val="both"/>
        <w:rPr>
          <w:rFonts w:ascii="Arial" w:hAnsi="Arial" w:cs="Arial"/>
        </w:rPr>
      </w:pPr>
      <w:r w:rsidRPr="007B37E0">
        <w:rPr>
          <w:rFonts w:ascii="Arial" w:hAnsi="Arial" w:cs="Arial"/>
        </w:rPr>
        <w:t>Affordable Housing and Planning Obligations 2013;</w:t>
      </w:r>
    </w:p>
    <w:p w:rsidR="00976151" w:rsidRPr="007B37E0" w:rsidRDefault="00437392" w:rsidP="004A71AC">
      <w:pPr>
        <w:widowControl w:val="0"/>
        <w:ind w:right="397"/>
        <w:jc w:val="both"/>
        <w:rPr>
          <w:rFonts w:ascii="Arial" w:hAnsi="Arial" w:cs="Arial"/>
        </w:rPr>
      </w:pPr>
      <w:r w:rsidRPr="007B37E0">
        <w:rPr>
          <w:rFonts w:ascii="Arial" w:hAnsi="Arial" w:cs="Arial"/>
        </w:rPr>
        <w:t xml:space="preserve">Balance </w:t>
      </w:r>
      <w:r w:rsidR="00976151" w:rsidRPr="007B37E0">
        <w:rPr>
          <w:rFonts w:ascii="Arial" w:hAnsi="Arial" w:cs="Arial"/>
        </w:rPr>
        <w:t>of Dwellings 2008;</w:t>
      </w:r>
    </w:p>
    <w:p w:rsidR="004A71AC" w:rsidRPr="007B37E0" w:rsidRDefault="004A71AC" w:rsidP="004A71AC">
      <w:pPr>
        <w:pStyle w:val="ListParagraph"/>
        <w:rPr>
          <w:rFonts w:ascii="Arial" w:hAnsi="Arial" w:cs="Arial"/>
          <w:lang w:eastAsia="en-GB"/>
        </w:rPr>
      </w:pPr>
    </w:p>
    <w:p w:rsidR="004A71AC" w:rsidRPr="007B37E0" w:rsidRDefault="00262ED5" w:rsidP="004A71AC">
      <w:pPr>
        <w:rPr>
          <w:rFonts w:ascii="Arial" w:hAnsi="Arial" w:cs="Arial"/>
          <w:u w:val="single"/>
          <w:lang w:eastAsia="en-GB"/>
        </w:rPr>
      </w:pPr>
      <w:r w:rsidRPr="007B37E0">
        <w:rPr>
          <w:rFonts w:ascii="Arial" w:hAnsi="Arial" w:cs="Arial"/>
          <w:bCs/>
          <w:u w:val="single"/>
        </w:rPr>
        <w:t>Oxford City Council’s</w:t>
      </w:r>
      <w:r w:rsidRPr="007B37E0">
        <w:rPr>
          <w:rFonts w:ascii="Arial" w:hAnsi="Arial" w:cs="Arial"/>
          <w:u w:val="single"/>
        </w:rPr>
        <w:t xml:space="preserve"> Technical Advice Notes</w:t>
      </w:r>
    </w:p>
    <w:p w:rsidR="004A71AC" w:rsidRPr="007B37E0" w:rsidRDefault="00262ED5" w:rsidP="00FB4CFB">
      <w:pPr>
        <w:ind w:left="720" w:hanging="720"/>
        <w:jc w:val="both"/>
        <w:rPr>
          <w:rFonts w:ascii="Arial" w:hAnsi="Arial" w:cs="Arial"/>
        </w:rPr>
      </w:pPr>
      <w:r w:rsidRPr="007B37E0">
        <w:rPr>
          <w:rFonts w:ascii="Arial" w:hAnsi="Arial" w:cs="Arial"/>
        </w:rPr>
        <w:t>Accessible Homes 2013;</w:t>
      </w:r>
    </w:p>
    <w:p w:rsidR="00262ED5" w:rsidRPr="007B37E0" w:rsidRDefault="00262ED5" w:rsidP="00FB4CFB">
      <w:pPr>
        <w:ind w:left="720" w:hanging="720"/>
        <w:jc w:val="both"/>
        <w:rPr>
          <w:rFonts w:ascii="Arial" w:hAnsi="Arial" w:cs="Arial"/>
          <w:bCs/>
        </w:rPr>
      </w:pPr>
      <w:r w:rsidRPr="007B37E0">
        <w:rPr>
          <w:rFonts w:ascii="Arial" w:hAnsi="Arial" w:cs="Arial"/>
          <w:bCs/>
        </w:rPr>
        <w:t>Community Public Houses 2014;</w:t>
      </w:r>
    </w:p>
    <w:p w:rsidR="00262ED5" w:rsidRPr="007B37E0" w:rsidRDefault="00262ED5" w:rsidP="00FB4CFB">
      <w:pPr>
        <w:ind w:left="720" w:hanging="720"/>
        <w:jc w:val="both"/>
        <w:rPr>
          <w:rFonts w:ascii="Arial" w:hAnsi="Arial" w:cs="Arial"/>
          <w:bCs/>
        </w:rPr>
      </w:pPr>
      <w:r w:rsidRPr="007B37E0">
        <w:rPr>
          <w:rFonts w:ascii="Arial" w:hAnsi="Arial" w:cs="Arial"/>
          <w:bCs/>
        </w:rPr>
        <w:t>Energy Statements 2013;</w:t>
      </w:r>
    </w:p>
    <w:p w:rsidR="00262ED5" w:rsidRPr="007B37E0" w:rsidRDefault="00262ED5" w:rsidP="00FB4CFB">
      <w:pPr>
        <w:ind w:left="720" w:hanging="720"/>
        <w:jc w:val="both"/>
        <w:rPr>
          <w:rFonts w:ascii="Arial" w:hAnsi="Arial" w:cs="Arial"/>
          <w:bCs/>
        </w:rPr>
      </w:pPr>
      <w:r w:rsidRPr="007B37E0">
        <w:rPr>
          <w:rFonts w:ascii="Arial" w:hAnsi="Arial" w:cs="Arial"/>
          <w:bCs/>
        </w:rPr>
        <w:t>Waste Bins 2014;</w:t>
      </w:r>
    </w:p>
    <w:p w:rsidR="00262ED5" w:rsidRPr="007B37E0" w:rsidRDefault="00262ED5" w:rsidP="00FB4CFB">
      <w:pPr>
        <w:ind w:left="720" w:hanging="720"/>
        <w:jc w:val="both"/>
        <w:rPr>
          <w:rFonts w:ascii="Arial" w:hAnsi="Arial" w:cs="Arial"/>
          <w:bCs/>
        </w:rPr>
      </w:pPr>
    </w:p>
    <w:p w:rsidR="00262ED5" w:rsidRPr="007B37E0" w:rsidRDefault="00262ED5" w:rsidP="00262ED5">
      <w:pPr>
        <w:rPr>
          <w:rFonts w:ascii="Arial" w:hAnsi="Arial" w:cs="Arial"/>
          <w:bCs/>
          <w:u w:val="single"/>
        </w:rPr>
      </w:pPr>
      <w:r w:rsidRPr="007B37E0">
        <w:rPr>
          <w:rFonts w:ascii="Arial" w:hAnsi="Arial" w:cs="Arial"/>
          <w:bCs/>
          <w:u w:val="single"/>
        </w:rPr>
        <w:t>West End Area Action Plan 2008</w:t>
      </w:r>
    </w:p>
    <w:p w:rsidR="00C008E5" w:rsidRPr="007B37E0" w:rsidRDefault="00C008E5" w:rsidP="00262ED5">
      <w:pPr>
        <w:rPr>
          <w:rFonts w:ascii="Arial" w:hAnsi="Arial" w:cs="Arial"/>
          <w:bCs/>
        </w:rPr>
      </w:pPr>
      <w:r w:rsidRPr="007B37E0">
        <w:rPr>
          <w:rFonts w:ascii="Arial" w:hAnsi="Arial" w:cs="Arial"/>
          <w:bCs/>
        </w:rPr>
        <w:t>WE10 - Historic environment;</w:t>
      </w:r>
    </w:p>
    <w:p w:rsidR="00262ED5" w:rsidRPr="007B37E0" w:rsidRDefault="00262ED5" w:rsidP="00262ED5">
      <w:pPr>
        <w:ind w:left="720" w:hanging="720"/>
        <w:jc w:val="both"/>
        <w:rPr>
          <w:rFonts w:ascii="Arial" w:hAnsi="Arial" w:cs="Arial"/>
          <w:bCs/>
        </w:rPr>
      </w:pPr>
      <w:r w:rsidRPr="007B37E0">
        <w:rPr>
          <w:rFonts w:ascii="Arial" w:hAnsi="Arial" w:cs="Arial"/>
          <w:bCs/>
        </w:rPr>
        <w:t>WE11 - Design code;</w:t>
      </w:r>
    </w:p>
    <w:p w:rsidR="00262ED5" w:rsidRPr="007B37E0" w:rsidRDefault="00262ED5" w:rsidP="00262ED5">
      <w:pPr>
        <w:ind w:left="720" w:hanging="720"/>
        <w:jc w:val="both"/>
        <w:rPr>
          <w:rFonts w:ascii="Arial" w:hAnsi="Arial" w:cs="Arial"/>
          <w:bCs/>
        </w:rPr>
      </w:pPr>
      <w:r w:rsidRPr="007B37E0">
        <w:rPr>
          <w:rFonts w:ascii="Arial" w:hAnsi="Arial" w:cs="Arial"/>
          <w:bCs/>
        </w:rPr>
        <w:t xml:space="preserve">WE12 - Design and </w:t>
      </w:r>
      <w:r w:rsidR="00C008E5" w:rsidRPr="007B37E0">
        <w:rPr>
          <w:rFonts w:ascii="Arial" w:hAnsi="Arial" w:cs="Arial"/>
          <w:bCs/>
        </w:rPr>
        <w:t>c</w:t>
      </w:r>
      <w:r w:rsidRPr="007B37E0">
        <w:rPr>
          <w:rFonts w:ascii="Arial" w:hAnsi="Arial" w:cs="Arial"/>
          <w:bCs/>
        </w:rPr>
        <w:t>onstruction;</w:t>
      </w:r>
    </w:p>
    <w:p w:rsidR="00262ED5" w:rsidRPr="007B37E0" w:rsidRDefault="00262ED5" w:rsidP="00262ED5">
      <w:pPr>
        <w:ind w:left="720" w:hanging="720"/>
        <w:jc w:val="both"/>
        <w:rPr>
          <w:rFonts w:ascii="Arial" w:hAnsi="Arial" w:cs="Arial"/>
          <w:bCs/>
        </w:rPr>
      </w:pPr>
      <w:r w:rsidRPr="007B37E0">
        <w:rPr>
          <w:rFonts w:ascii="Arial" w:hAnsi="Arial" w:cs="Arial"/>
          <w:bCs/>
        </w:rPr>
        <w:t xml:space="preserve">WE14 - Flooding; </w:t>
      </w:r>
    </w:p>
    <w:p w:rsidR="00262ED5" w:rsidRPr="007B37E0" w:rsidRDefault="00262ED5" w:rsidP="00262ED5">
      <w:pPr>
        <w:ind w:left="720" w:hanging="720"/>
        <w:jc w:val="both"/>
        <w:rPr>
          <w:rFonts w:ascii="Arial" w:hAnsi="Arial" w:cs="Arial"/>
          <w:bCs/>
        </w:rPr>
      </w:pPr>
      <w:r w:rsidRPr="007B37E0">
        <w:rPr>
          <w:rFonts w:ascii="Arial" w:hAnsi="Arial" w:cs="Arial"/>
          <w:bCs/>
        </w:rPr>
        <w:t>WE15 - Housing mix;</w:t>
      </w:r>
    </w:p>
    <w:p w:rsidR="00262ED5" w:rsidRPr="007B37E0" w:rsidRDefault="00262ED5" w:rsidP="00262ED5">
      <w:pPr>
        <w:ind w:left="720" w:hanging="720"/>
        <w:jc w:val="both"/>
        <w:rPr>
          <w:rFonts w:ascii="Arial" w:hAnsi="Arial" w:cs="Arial"/>
          <w:bCs/>
        </w:rPr>
      </w:pPr>
      <w:r w:rsidRPr="007B37E0">
        <w:rPr>
          <w:rFonts w:ascii="Arial" w:hAnsi="Arial" w:cs="Arial"/>
          <w:bCs/>
        </w:rPr>
        <w:t xml:space="preserve">WE16 - Affordable </w:t>
      </w:r>
      <w:r w:rsidR="00C008E5" w:rsidRPr="007B37E0">
        <w:rPr>
          <w:rFonts w:ascii="Arial" w:hAnsi="Arial" w:cs="Arial"/>
          <w:bCs/>
        </w:rPr>
        <w:t>h</w:t>
      </w:r>
      <w:r w:rsidRPr="007B37E0">
        <w:rPr>
          <w:rFonts w:ascii="Arial" w:hAnsi="Arial" w:cs="Arial"/>
          <w:bCs/>
        </w:rPr>
        <w:t>ousing;</w:t>
      </w:r>
    </w:p>
    <w:p w:rsidR="004A71AC" w:rsidRPr="007B37E0" w:rsidRDefault="004A71AC" w:rsidP="00262ED5">
      <w:pPr>
        <w:jc w:val="both"/>
        <w:rPr>
          <w:rFonts w:ascii="Arial" w:hAnsi="Arial" w:cs="Arial"/>
          <w:bCs/>
        </w:rPr>
      </w:pPr>
    </w:p>
    <w:p w:rsidR="004A71AC" w:rsidRPr="007B37E0" w:rsidRDefault="004A71AC" w:rsidP="004A71AC">
      <w:pPr>
        <w:widowControl w:val="0"/>
        <w:jc w:val="both"/>
        <w:rPr>
          <w:rFonts w:ascii="Arial" w:hAnsi="Arial" w:cs="Arial"/>
        </w:rPr>
      </w:pPr>
    </w:p>
    <w:p w:rsidR="00437392" w:rsidRPr="007B37E0" w:rsidRDefault="00437392" w:rsidP="00437392">
      <w:pPr>
        <w:pStyle w:val="ListParagraph"/>
        <w:numPr>
          <w:ilvl w:val="1"/>
          <w:numId w:val="8"/>
        </w:numPr>
        <w:ind w:left="0" w:hanging="567"/>
        <w:jc w:val="both"/>
        <w:rPr>
          <w:rFonts w:ascii="Arial" w:hAnsi="Arial" w:cs="Arial"/>
          <w:lang w:eastAsia="en-GB"/>
        </w:rPr>
      </w:pPr>
      <w:r w:rsidRPr="007B37E0">
        <w:rPr>
          <w:rFonts w:ascii="Arial" w:hAnsi="Arial" w:cs="Arial"/>
        </w:rPr>
        <w:t xml:space="preserve">Section 38(6) of the Planning and Compulsory Purchase Act 2004 requires that proposals be determined in accordance with the development plan and </w:t>
      </w:r>
      <w:r w:rsidRPr="007B37E0">
        <w:rPr>
          <w:rFonts w:ascii="Arial" w:hAnsi="Arial" w:cs="Arial"/>
        </w:rPr>
        <w:lastRenderedPageBreak/>
        <w:t xml:space="preserve">relevant supplementary documents unless material considerations indicate otherwise.  </w:t>
      </w:r>
    </w:p>
    <w:p w:rsidR="00CB1275" w:rsidRPr="007B37E0" w:rsidRDefault="00CB1275" w:rsidP="00CB1275">
      <w:pPr>
        <w:pStyle w:val="ListParagraph"/>
        <w:ind w:left="0"/>
        <w:jc w:val="both"/>
        <w:rPr>
          <w:rFonts w:ascii="Arial" w:hAnsi="Arial" w:cs="Arial"/>
          <w:lang w:eastAsia="en-GB"/>
        </w:rPr>
      </w:pPr>
    </w:p>
    <w:p w:rsidR="00437392" w:rsidRPr="007B37E0" w:rsidRDefault="00437392" w:rsidP="004A71AC">
      <w:pPr>
        <w:widowControl w:val="0"/>
        <w:jc w:val="both"/>
        <w:rPr>
          <w:rFonts w:ascii="Arial" w:hAnsi="Arial" w:cs="Arial"/>
        </w:rPr>
      </w:pPr>
    </w:p>
    <w:p w:rsidR="004A71AC" w:rsidRDefault="004A71AC" w:rsidP="004A71AC">
      <w:pPr>
        <w:pStyle w:val="Heading1"/>
        <w:numPr>
          <w:ilvl w:val="0"/>
          <w:numId w:val="8"/>
        </w:numPr>
        <w:ind w:left="0" w:hanging="567"/>
        <w:rPr>
          <w:rFonts w:ascii="Arial" w:hAnsi="Arial" w:cs="Arial"/>
          <w:sz w:val="24"/>
        </w:rPr>
      </w:pPr>
      <w:r w:rsidRPr="007B37E0">
        <w:rPr>
          <w:rFonts w:ascii="Arial" w:hAnsi="Arial" w:cs="Arial"/>
          <w:sz w:val="24"/>
        </w:rPr>
        <w:t>Relevant Site History</w:t>
      </w:r>
    </w:p>
    <w:p w:rsidR="00C81004" w:rsidRPr="00C81004" w:rsidRDefault="00C81004" w:rsidP="00C81004"/>
    <w:p w:rsidR="00C81004" w:rsidRPr="007B37E0" w:rsidRDefault="00C81004" w:rsidP="00C81004">
      <w:pPr>
        <w:pStyle w:val="ListParagraph"/>
        <w:numPr>
          <w:ilvl w:val="1"/>
          <w:numId w:val="8"/>
        </w:numPr>
        <w:ind w:left="0" w:hanging="567"/>
        <w:jc w:val="both"/>
        <w:rPr>
          <w:rFonts w:ascii="Arial" w:hAnsi="Arial" w:cs="Arial"/>
          <w:bCs/>
        </w:rPr>
      </w:pPr>
      <w:r w:rsidRPr="007B37E0">
        <w:rPr>
          <w:rFonts w:ascii="Arial" w:hAnsi="Arial" w:cs="Arial"/>
          <w:lang w:eastAsia="en-GB"/>
        </w:rPr>
        <w:t xml:space="preserve">A planning history search exercise was carried out on </w:t>
      </w:r>
      <w:r w:rsidRPr="007B37E0">
        <w:rPr>
          <w:rFonts w:ascii="Arial" w:hAnsi="Arial" w:cs="Arial"/>
          <w:bCs/>
        </w:rPr>
        <w:t xml:space="preserve">27.01.2016 </w:t>
      </w:r>
      <w:r w:rsidRPr="007B37E0">
        <w:rPr>
          <w:rFonts w:ascii="Arial" w:hAnsi="Arial" w:cs="Arial"/>
          <w:lang w:eastAsia="en-GB"/>
        </w:rPr>
        <w:t>to no planning history of material relevance.</w:t>
      </w:r>
      <w:r>
        <w:rPr>
          <w:rFonts w:ascii="Arial" w:hAnsi="Arial" w:cs="Arial"/>
          <w:lang w:eastAsia="en-GB"/>
        </w:rPr>
        <w:t xml:space="preserve">  Site history from the former public house known as the ‘Maroon’ is considered material and has been included below:</w:t>
      </w:r>
    </w:p>
    <w:p w:rsidR="00C81004" w:rsidRDefault="00C81004" w:rsidP="00C81004">
      <w:pPr>
        <w:pStyle w:val="CAPS"/>
        <w:jc w:val="both"/>
        <w:rPr>
          <w:rFonts w:ascii="Arial" w:hAnsi="Arial" w:cs="Arial"/>
          <w:sz w:val="24"/>
          <w:szCs w:val="24"/>
        </w:rPr>
      </w:pPr>
    </w:p>
    <w:p w:rsidR="00C81004" w:rsidRPr="00C81004" w:rsidRDefault="00C81004" w:rsidP="00C81004">
      <w:pPr>
        <w:pStyle w:val="CAPS"/>
        <w:numPr>
          <w:ilvl w:val="0"/>
          <w:numId w:val="31"/>
        </w:numPr>
        <w:ind w:left="284" w:hanging="284"/>
        <w:jc w:val="both"/>
        <w:rPr>
          <w:rFonts w:ascii="Arial" w:hAnsi="Arial" w:cs="Arial"/>
          <w:sz w:val="24"/>
          <w:szCs w:val="24"/>
        </w:rPr>
      </w:pPr>
      <w:r>
        <w:rPr>
          <w:rFonts w:ascii="Arial" w:hAnsi="Arial" w:cs="Arial"/>
          <w:sz w:val="24"/>
          <w:szCs w:val="24"/>
        </w:rPr>
        <w:t xml:space="preserve">Full planning application made to the Council on 06.08.2012 for building sited at 44 St Thomas Street for ‘alterations and conversion of existing </w:t>
      </w:r>
      <w:r w:rsidRPr="00C81004">
        <w:rPr>
          <w:rFonts w:ascii="Arial" w:hAnsi="Arial" w:cs="Arial"/>
          <w:sz w:val="24"/>
          <w:szCs w:val="24"/>
        </w:rPr>
        <w:t>building to provide 6 x 1 bedroom dwellings’ under application reference: 12/01970/FUL.  The scheme was refused at committee but later overturned at appeal on 10.10.2013.</w:t>
      </w:r>
    </w:p>
    <w:p w:rsidR="00C81004" w:rsidRPr="00C81004" w:rsidRDefault="00C81004" w:rsidP="00C81004">
      <w:pPr>
        <w:rPr>
          <w:rFonts w:ascii="Arial" w:hAnsi="Arial" w:cs="Arial"/>
          <w:b/>
        </w:rPr>
      </w:pPr>
    </w:p>
    <w:p w:rsidR="00C81004" w:rsidRPr="006E29D8" w:rsidRDefault="00C81004" w:rsidP="00C81004">
      <w:pPr>
        <w:pStyle w:val="ListParagraph"/>
        <w:numPr>
          <w:ilvl w:val="0"/>
          <w:numId w:val="8"/>
        </w:numPr>
        <w:ind w:left="0" w:hanging="567"/>
        <w:rPr>
          <w:rFonts w:ascii="Arial" w:hAnsi="Arial" w:cs="Arial"/>
          <w:b/>
        </w:rPr>
      </w:pPr>
      <w:r w:rsidRPr="006E29D8">
        <w:rPr>
          <w:rFonts w:ascii="Arial" w:hAnsi="Arial" w:cs="Arial"/>
          <w:b/>
        </w:rPr>
        <w:t>Section 106 Legal Agreement and CIL</w:t>
      </w:r>
    </w:p>
    <w:p w:rsidR="00C81004" w:rsidRPr="006E29D8" w:rsidRDefault="00C81004" w:rsidP="00C81004">
      <w:pPr>
        <w:pStyle w:val="ListParagraph"/>
        <w:ind w:left="0"/>
        <w:rPr>
          <w:rFonts w:ascii="Arial" w:hAnsi="Arial" w:cs="Arial"/>
        </w:rPr>
      </w:pPr>
    </w:p>
    <w:p w:rsidR="004A71AC" w:rsidRPr="006E29D8" w:rsidRDefault="006E29D8" w:rsidP="004A71AC">
      <w:pPr>
        <w:pStyle w:val="ListParagraph"/>
        <w:numPr>
          <w:ilvl w:val="0"/>
          <w:numId w:val="50"/>
        </w:numPr>
        <w:ind w:left="0" w:hanging="567"/>
        <w:jc w:val="both"/>
        <w:rPr>
          <w:rFonts w:ascii="Arial" w:hAnsi="Arial" w:cs="Arial"/>
          <w:lang w:eastAsia="en-GB"/>
        </w:rPr>
      </w:pPr>
      <w:r w:rsidRPr="006E29D8">
        <w:rPr>
          <w:rFonts w:ascii="Arial" w:hAnsi="Arial" w:cs="Arial"/>
          <w:lang w:eastAsia="en-GB"/>
        </w:rPr>
        <w:t xml:space="preserve">The applicant has agreed to a financial contribution in the form of a Section 106 legal agreement, meeting the requirements for the affordable housing policy HP4 of the Sites and Housing. </w:t>
      </w:r>
      <w:r w:rsidR="00C81004" w:rsidRPr="006E29D8">
        <w:rPr>
          <w:rFonts w:ascii="Arial" w:hAnsi="Arial" w:cs="Arial"/>
          <w:lang w:eastAsia="en-GB"/>
        </w:rPr>
        <w:t xml:space="preserve"> </w:t>
      </w:r>
      <w:r w:rsidRPr="006E29D8">
        <w:rPr>
          <w:rFonts w:ascii="Arial" w:hAnsi="Arial" w:cs="Arial"/>
          <w:lang w:eastAsia="en-GB"/>
        </w:rPr>
        <w:t>A CIL contribution will also be required.</w:t>
      </w:r>
    </w:p>
    <w:p w:rsidR="00CB1275" w:rsidRPr="00C81004" w:rsidRDefault="00CB1275" w:rsidP="00E401FB">
      <w:pPr>
        <w:pStyle w:val="CAPS"/>
        <w:ind w:left="284"/>
        <w:jc w:val="both"/>
        <w:rPr>
          <w:rFonts w:ascii="Arial" w:hAnsi="Arial" w:cs="Arial"/>
          <w:sz w:val="24"/>
          <w:szCs w:val="24"/>
        </w:rPr>
      </w:pPr>
    </w:p>
    <w:p w:rsidR="009C4E0C" w:rsidRPr="00C81004" w:rsidRDefault="00CB1275" w:rsidP="009C4E0C">
      <w:pPr>
        <w:pStyle w:val="Heading1"/>
        <w:numPr>
          <w:ilvl w:val="0"/>
          <w:numId w:val="8"/>
        </w:numPr>
        <w:ind w:left="0" w:hanging="567"/>
        <w:rPr>
          <w:rFonts w:ascii="Arial" w:hAnsi="Arial" w:cs="Arial"/>
          <w:sz w:val="24"/>
        </w:rPr>
      </w:pPr>
      <w:r w:rsidRPr="00C81004">
        <w:rPr>
          <w:rFonts w:ascii="Arial" w:hAnsi="Arial" w:cs="Arial"/>
          <w:sz w:val="24"/>
        </w:rPr>
        <w:t>Comment</w:t>
      </w:r>
    </w:p>
    <w:p w:rsidR="009C4E0C" w:rsidRPr="00C81004" w:rsidRDefault="009C4E0C" w:rsidP="009C4E0C">
      <w:pPr>
        <w:pStyle w:val="ListParagraph"/>
        <w:ind w:left="0"/>
        <w:jc w:val="both"/>
        <w:rPr>
          <w:rFonts w:ascii="Arial" w:hAnsi="Arial" w:cs="Arial"/>
          <w:lang w:eastAsia="en-GB"/>
        </w:rPr>
      </w:pPr>
    </w:p>
    <w:p w:rsidR="00551A03" w:rsidRPr="00C81004" w:rsidRDefault="00AA4C8B" w:rsidP="00F7413C">
      <w:pPr>
        <w:pStyle w:val="ListParagraph"/>
        <w:numPr>
          <w:ilvl w:val="1"/>
          <w:numId w:val="8"/>
        </w:numPr>
        <w:ind w:left="0" w:hanging="567"/>
        <w:jc w:val="both"/>
        <w:rPr>
          <w:rFonts w:ascii="Arial" w:hAnsi="Arial" w:cs="Arial"/>
          <w:bCs/>
        </w:rPr>
      </w:pPr>
      <w:r w:rsidRPr="00C81004">
        <w:rPr>
          <w:rFonts w:ascii="Arial" w:hAnsi="Arial" w:cs="Arial"/>
        </w:rPr>
        <w:t>Five</w:t>
      </w:r>
      <w:r w:rsidR="00551A03" w:rsidRPr="00C81004">
        <w:rPr>
          <w:rFonts w:ascii="Arial" w:hAnsi="Arial" w:cs="Arial"/>
        </w:rPr>
        <w:t xml:space="preserve"> letters of objection were received</w:t>
      </w:r>
      <w:r w:rsidR="00F7413C" w:rsidRPr="00C81004">
        <w:rPr>
          <w:rFonts w:ascii="Arial" w:hAnsi="Arial" w:cs="Arial"/>
        </w:rPr>
        <w:t xml:space="preserve"> during the public consultation periods</w:t>
      </w:r>
      <w:r w:rsidR="00551A03" w:rsidRPr="00C81004">
        <w:rPr>
          <w:rFonts w:ascii="Arial" w:hAnsi="Arial" w:cs="Arial"/>
        </w:rPr>
        <w:t xml:space="preserve">, comments </w:t>
      </w:r>
      <w:r w:rsidR="00F7413C" w:rsidRPr="00C81004">
        <w:rPr>
          <w:rFonts w:ascii="Arial" w:hAnsi="Arial" w:cs="Arial"/>
        </w:rPr>
        <w:t xml:space="preserve">from a material planning perspective </w:t>
      </w:r>
      <w:r w:rsidR="00551A03" w:rsidRPr="00C81004">
        <w:rPr>
          <w:rFonts w:ascii="Arial" w:hAnsi="Arial" w:cs="Arial"/>
        </w:rPr>
        <w:t xml:space="preserve">are summarised </w:t>
      </w:r>
      <w:r w:rsidR="00F7413C" w:rsidRPr="00C81004">
        <w:rPr>
          <w:rFonts w:ascii="Arial" w:hAnsi="Arial" w:cs="Arial"/>
        </w:rPr>
        <w:t>as follows</w:t>
      </w:r>
      <w:r w:rsidR="00551A03" w:rsidRPr="00C81004">
        <w:rPr>
          <w:rFonts w:ascii="Arial" w:hAnsi="Arial" w:cs="Arial"/>
        </w:rPr>
        <w:t>:</w:t>
      </w:r>
    </w:p>
    <w:p w:rsidR="00551A03" w:rsidRPr="00C81004" w:rsidRDefault="00551A03" w:rsidP="00551A03">
      <w:pPr>
        <w:widowControl w:val="0"/>
        <w:jc w:val="both"/>
        <w:rPr>
          <w:rFonts w:ascii="Arial" w:hAnsi="Arial" w:cs="Arial"/>
          <w:b/>
          <w:bCs/>
        </w:rPr>
      </w:pPr>
    </w:p>
    <w:p w:rsidR="00F7413C" w:rsidRPr="007B37E0" w:rsidRDefault="00F7413C" w:rsidP="00BC0F4C">
      <w:pPr>
        <w:pStyle w:val="ListParagraph"/>
        <w:numPr>
          <w:ilvl w:val="0"/>
          <w:numId w:val="27"/>
        </w:numPr>
        <w:ind w:left="284" w:hanging="284"/>
        <w:jc w:val="both"/>
        <w:rPr>
          <w:rFonts w:ascii="Arial" w:hAnsi="Arial" w:cs="Arial"/>
        </w:rPr>
      </w:pPr>
      <w:r w:rsidRPr="00C81004">
        <w:rPr>
          <w:rFonts w:ascii="Arial" w:hAnsi="Arial" w:cs="Arial"/>
        </w:rPr>
        <w:t>Amount of development onsite</w:t>
      </w:r>
      <w:r w:rsidRPr="007B37E0">
        <w:rPr>
          <w:rFonts w:ascii="Arial" w:hAnsi="Arial" w:cs="Arial"/>
        </w:rPr>
        <w:t>;</w:t>
      </w:r>
    </w:p>
    <w:p w:rsidR="00F7413C" w:rsidRPr="007B37E0" w:rsidRDefault="00F7413C" w:rsidP="00BC0F4C">
      <w:pPr>
        <w:pStyle w:val="ListParagraph"/>
        <w:numPr>
          <w:ilvl w:val="0"/>
          <w:numId w:val="27"/>
        </w:numPr>
        <w:ind w:left="284" w:hanging="284"/>
        <w:jc w:val="both"/>
        <w:rPr>
          <w:rFonts w:ascii="Arial" w:hAnsi="Arial" w:cs="Arial"/>
        </w:rPr>
      </w:pPr>
      <w:r w:rsidRPr="007B37E0">
        <w:rPr>
          <w:rFonts w:ascii="Arial" w:hAnsi="Arial" w:cs="Arial"/>
        </w:rPr>
        <w:t>Effect on adjoining properties;</w:t>
      </w:r>
    </w:p>
    <w:p w:rsidR="00F7413C" w:rsidRPr="007B37E0" w:rsidRDefault="00F7413C" w:rsidP="00BC0F4C">
      <w:pPr>
        <w:pStyle w:val="ListParagraph"/>
        <w:numPr>
          <w:ilvl w:val="0"/>
          <w:numId w:val="27"/>
        </w:numPr>
        <w:ind w:left="284" w:hanging="284"/>
        <w:jc w:val="both"/>
        <w:rPr>
          <w:rFonts w:ascii="Arial" w:hAnsi="Arial" w:cs="Arial"/>
        </w:rPr>
      </w:pPr>
      <w:r w:rsidRPr="007B37E0">
        <w:rPr>
          <w:rFonts w:ascii="Arial" w:hAnsi="Arial" w:cs="Arial"/>
        </w:rPr>
        <w:t>Effect of character of the area;</w:t>
      </w:r>
    </w:p>
    <w:p w:rsidR="00F7413C" w:rsidRPr="007B37E0" w:rsidRDefault="00F7413C" w:rsidP="00BC0F4C">
      <w:pPr>
        <w:pStyle w:val="ListParagraph"/>
        <w:numPr>
          <w:ilvl w:val="0"/>
          <w:numId w:val="27"/>
        </w:numPr>
        <w:ind w:left="284" w:hanging="284"/>
        <w:jc w:val="both"/>
        <w:rPr>
          <w:rFonts w:ascii="Arial" w:hAnsi="Arial" w:cs="Arial"/>
        </w:rPr>
      </w:pPr>
      <w:r w:rsidRPr="007B37E0">
        <w:rPr>
          <w:rFonts w:ascii="Arial" w:hAnsi="Arial" w:cs="Arial"/>
        </w:rPr>
        <w:t>Effect on existing community facilities;</w:t>
      </w:r>
    </w:p>
    <w:p w:rsidR="00AA4C8B" w:rsidRPr="007B37E0" w:rsidRDefault="00AA4C8B" w:rsidP="00BC0F4C">
      <w:pPr>
        <w:pStyle w:val="ListParagraph"/>
        <w:numPr>
          <w:ilvl w:val="0"/>
          <w:numId w:val="27"/>
        </w:numPr>
        <w:ind w:left="284" w:hanging="284"/>
        <w:jc w:val="both"/>
        <w:rPr>
          <w:rFonts w:ascii="Arial" w:hAnsi="Arial" w:cs="Arial"/>
        </w:rPr>
      </w:pPr>
      <w:r w:rsidRPr="007B37E0">
        <w:rPr>
          <w:rFonts w:ascii="Arial" w:hAnsi="Arial" w:cs="Arial"/>
        </w:rPr>
        <w:t>Effect on traffic and parking;</w:t>
      </w:r>
    </w:p>
    <w:p w:rsidR="00FB4CFB" w:rsidRPr="007B37E0" w:rsidRDefault="00FB4CFB" w:rsidP="00AA4C8B">
      <w:pPr>
        <w:jc w:val="both"/>
        <w:rPr>
          <w:rFonts w:ascii="Arial" w:hAnsi="Arial" w:cs="Arial"/>
        </w:rPr>
      </w:pPr>
    </w:p>
    <w:p w:rsidR="00600D20" w:rsidRPr="007B37E0" w:rsidRDefault="00600D20" w:rsidP="00FB4CFB">
      <w:pPr>
        <w:pStyle w:val="ListParagraph"/>
        <w:ind w:left="426"/>
        <w:jc w:val="both"/>
        <w:rPr>
          <w:rFonts w:ascii="Arial" w:hAnsi="Arial" w:cs="Arial"/>
        </w:rPr>
      </w:pPr>
    </w:p>
    <w:p w:rsidR="00600D20" w:rsidRPr="007B37E0" w:rsidRDefault="00CB1275" w:rsidP="00600D20">
      <w:pPr>
        <w:pStyle w:val="Heading1"/>
        <w:numPr>
          <w:ilvl w:val="0"/>
          <w:numId w:val="8"/>
        </w:numPr>
        <w:ind w:left="0" w:hanging="567"/>
        <w:rPr>
          <w:rFonts w:ascii="Arial" w:hAnsi="Arial" w:cs="Arial"/>
          <w:sz w:val="24"/>
        </w:rPr>
      </w:pPr>
      <w:r w:rsidRPr="007B37E0">
        <w:rPr>
          <w:rFonts w:ascii="Arial" w:hAnsi="Arial" w:cs="Arial"/>
          <w:sz w:val="24"/>
        </w:rPr>
        <w:t>Consultation</w:t>
      </w:r>
    </w:p>
    <w:p w:rsidR="00F7413C" w:rsidRPr="007B37E0" w:rsidRDefault="00F7413C" w:rsidP="00600D20">
      <w:pPr>
        <w:pStyle w:val="ListParagraph"/>
        <w:ind w:left="0"/>
        <w:jc w:val="both"/>
        <w:rPr>
          <w:rFonts w:ascii="Arial" w:hAnsi="Arial" w:cs="Arial"/>
          <w:lang w:eastAsia="en-GB"/>
        </w:rPr>
      </w:pPr>
    </w:p>
    <w:p w:rsidR="00F7413C" w:rsidRPr="007B37E0" w:rsidRDefault="00F7413C" w:rsidP="00F7413C">
      <w:pPr>
        <w:pStyle w:val="ListParagraph"/>
        <w:numPr>
          <w:ilvl w:val="1"/>
          <w:numId w:val="8"/>
        </w:numPr>
        <w:ind w:left="0" w:hanging="567"/>
        <w:jc w:val="both"/>
        <w:rPr>
          <w:rFonts w:ascii="Arial" w:hAnsi="Arial" w:cs="Arial"/>
        </w:rPr>
      </w:pPr>
      <w:r w:rsidRPr="007B37E0">
        <w:rPr>
          <w:rFonts w:ascii="Arial" w:hAnsi="Arial" w:cs="Arial"/>
        </w:rPr>
        <w:t>Oxford Cou</w:t>
      </w:r>
      <w:r w:rsidR="00CB1275" w:rsidRPr="007B37E0">
        <w:rPr>
          <w:rFonts w:ascii="Arial" w:hAnsi="Arial" w:cs="Arial"/>
        </w:rPr>
        <w:t xml:space="preserve">nty Council Highway Department </w:t>
      </w:r>
      <w:r w:rsidRPr="007B37E0">
        <w:rPr>
          <w:rFonts w:ascii="Arial" w:hAnsi="Arial" w:cs="Arial"/>
        </w:rPr>
        <w:t>recommendation to grant consent subject to the imposition of conditions.  Comments in part state;</w:t>
      </w:r>
    </w:p>
    <w:p w:rsidR="00F7413C" w:rsidRPr="007B37E0" w:rsidRDefault="00F7413C" w:rsidP="00F7413C">
      <w:pPr>
        <w:jc w:val="both"/>
        <w:rPr>
          <w:rFonts w:ascii="Arial" w:hAnsi="Arial" w:cs="Arial"/>
        </w:rPr>
      </w:pPr>
    </w:p>
    <w:p w:rsidR="00F7413C" w:rsidRPr="007B37E0" w:rsidRDefault="00CB1275" w:rsidP="00F7413C">
      <w:pPr>
        <w:jc w:val="both"/>
        <w:rPr>
          <w:rFonts w:ascii="Arial" w:hAnsi="Arial" w:cs="Arial"/>
          <w:i/>
        </w:rPr>
      </w:pPr>
      <w:r w:rsidRPr="007B37E0">
        <w:rPr>
          <w:rFonts w:ascii="Arial" w:hAnsi="Arial" w:cs="Arial"/>
          <w:i/>
        </w:rPr>
        <w:t>‘</w:t>
      </w:r>
      <w:r w:rsidR="00F7413C" w:rsidRPr="007B37E0">
        <w:rPr>
          <w:rFonts w:ascii="Arial" w:hAnsi="Arial" w:cs="Arial"/>
          <w:i/>
        </w:rPr>
        <w:t>‘The development is located within the CPZ area of Central Area. The development currently proposes parking facilities for 12 bicycles on-site. Whilst Sites and Housing Plan Policy HP15 stipulation for 2 cycle parking spaces per residential units, it is noted that there should be flexibility in application.’’</w:t>
      </w:r>
    </w:p>
    <w:p w:rsidR="00F7413C" w:rsidRPr="007B37E0" w:rsidRDefault="00F7413C" w:rsidP="00600D20">
      <w:pPr>
        <w:pStyle w:val="ListParagraph"/>
        <w:ind w:left="0"/>
        <w:jc w:val="both"/>
        <w:rPr>
          <w:rFonts w:ascii="Arial" w:hAnsi="Arial" w:cs="Arial"/>
          <w:lang w:eastAsia="en-GB"/>
        </w:rPr>
      </w:pPr>
    </w:p>
    <w:p w:rsidR="00600D20" w:rsidRPr="007B37E0" w:rsidRDefault="00600D20" w:rsidP="00600D20">
      <w:pPr>
        <w:pStyle w:val="ListParagraph"/>
        <w:numPr>
          <w:ilvl w:val="1"/>
          <w:numId w:val="8"/>
        </w:numPr>
        <w:ind w:left="0" w:hanging="567"/>
        <w:jc w:val="both"/>
        <w:rPr>
          <w:rFonts w:ascii="Arial" w:hAnsi="Arial" w:cs="Arial"/>
          <w:bCs/>
        </w:rPr>
      </w:pPr>
      <w:r w:rsidRPr="007B37E0">
        <w:rPr>
          <w:rFonts w:ascii="Arial" w:hAnsi="Arial" w:cs="Arial"/>
        </w:rPr>
        <w:t>Oxford Civic Society, objecting</w:t>
      </w:r>
      <w:r w:rsidR="00CB1275" w:rsidRPr="007B37E0">
        <w:rPr>
          <w:rFonts w:ascii="Arial" w:hAnsi="Arial" w:cs="Arial"/>
        </w:rPr>
        <w:t xml:space="preserve"> to the proposal</w:t>
      </w:r>
      <w:r w:rsidRPr="007B37E0">
        <w:rPr>
          <w:rFonts w:ascii="Arial" w:hAnsi="Arial" w:cs="Arial"/>
        </w:rPr>
        <w:t xml:space="preserve">, comments in part </w:t>
      </w:r>
      <w:r w:rsidR="00CB1275" w:rsidRPr="007B37E0">
        <w:rPr>
          <w:rFonts w:ascii="Arial" w:hAnsi="Arial" w:cs="Arial"/>
        </w:rPr>
        <w:t>draws</w:t>
      </w:r>
      <w:r w:rsidRPr="007B37E0">
        <w:rPr>
          <w:rFonts w:ascii="Arial" w:hAnsi="Arial" w:cs="Arial"/>
        </w:rPr>
        <w:t xml:space="preserve"> the Councils attention to the </w:t>
      </w:r>
      <w:r w:rsidR="003E1373" w:rsidRPr="007B37E0">
        <w:rPr>
          <w:rFonts w:ascii="Arial" w:hAnsi="Arial" w:cs="Arial"/>
        </w:rPr>
        <w:t xml:space="preserve">potential </w:t>
      </w:r>
      <w:r w:rsidRPr="007B37E0">
        <w:rPr>
          <w:rFonts w:ascii="Arial" w:hAnsi="Arial" w:cs="Arial"/>
        </w:rPr>
        <w:t xml:space="preserve">impact the proposal </w:t>
      </w:r>
      <w:r w:rsidR="003E1373" w:rsidRPr="007B37E0">
        <w:rPr>
          <w:rFonts w:ascii="Arial" w:hAnsi="Arial" w:cs="Arial"/>
        </w:rPr>
        <w:t>may</w:t>
      </w:r>
      <w:r w:rsidRPr="007B37E0">
        <w:rPr>
          <w:rFonts w:ascii="Arial" w:hAnsi="Arial" w:cs="Arial"/>
        </w:rPr>
        <w:t xml:space="preserve"> have on the character and appearance of the </w:t>
      </w:r>
      <w:r w:rsidR="003E1373" w:rsidRPr="007B37E0">
        <w:rPr>
          <w:rFonts w:ascii="Arial" w:hAnsi="Arial" w:cs="Arial"/>
        </w:rPr>
        <w:t>Conservation Area</w:t>
      </w:r>
      <w:r w:rsidRPr="007B37E0">
        <w:rPr>
          <w:rFonts w:ascii="Arial" w:hAnsi="Arial" w:cs="Arial"/>
        </w:rPr>
        <w:t xml:space="preserve"> and the</w:t>
      </w:r>
      <w:r w:rsidR="003E1373" w:rsidRPr="007B37E0">
        <w:rPr>
          <w:rFonts w:ascii="Arial" w:hAnsi="Arial" w:cs="Arial"/>
        </w:rPr>
        <w:t xml:space="preserve"> cumulative</w:t>
      </w:r>
      <w:r w:rsidRPr="007B37E0">
        <w:rPr>
          <w:rFonts w:ascii="Arial" w:hAnsi="Arial" w:cs="Arial"/>
        </w:rPr>
        <w:t xml:space="preserve"> </w:t>
      </w:r>
      <w:r w:rsidR="003E1373" w:rsidRPr="007B37E0">
        <w:rPr>
          <w:rFonts w:ascii="Arial" w:hAnsi="Arial" w:cs="Arial"/>
        </w:rPr>
        <w:t xml:space="preserve">loss of public houses would have on the </w:t>
      </w:r>
      <w:r w:rsidRPr="007B37E0">
        <w:rPr>
          <w:rFonts w:ascii="Arial" w:hAnsi="Arial" w:cs="Arial"/>
        </w:rPr>
        <w:t xml:space="preserve">vibrancy and activity </w:t>
      </w:r>
      <w:r w:rsidR="00C008E5" w:rsidRPr="007B37E0">
        <w:rPr>
          <w:rFonts w:ascii="Arial" w:hAnsi="Arial" w:cs="Arial"/>
        </w:rPr>
        <w:t>o</w:t>
      </w:r>
      <w:r w:rsidR="003E1373" w:rsidRPr="007B37E0">
        <w:rPr>
          <w:rFonts w:ascii="Arial" w:hAnsi="Arial" w:cs="Arial"/>
        </w:rPr>
        <w:t>f</w:t>
      </w:r>
      <w:r w:rsidR="00C008E5" w:rsidRPr="007B37E0">
        <w:rPr>
          <w:rFonts w:ascii="Arial" w:hAnsi="Arial" w:cs="Arial"/>
        </w:rPr>
        <w:t xml:space="preserve"> the </w:t>
      </w:r>
      <w:r w:rsidR="003E1373" w:rsidRPr="007B37E0">
        <w:rPr>
          <w:rFonts w:ascii="Arial" w:hAnsi="Arial" w:cs="Arial"/>
        </w:rPr>
        <w:t>community.</w:t>
      </w:r>
    </w:p>
    <w:p w:rsidR="003E1373" w:rsidRPr="007B37E0" w:rsidRDefault="003E1373" w:rsidP="003E1373">
      <w:pPr>
        <w:pStyle w:val="ListParagraph"/>
        <w:ind w:left="0"/>
        <w:jc w:val="both"/>
        <w:rPr>
          <w:rFonts w:ascii="Arial" w:hAnsi="Arial" w:cs="Arial"/>
          <w:lang w:eastAsia="en-GB"/>
        </w:rPr>
      </w:pPr>
    </w:p>
    <w:p w:rsidR="003E1373" w:rsidRPr="007B37E0" w:rsidRDefault="003E1373" w:rsidP="003E1373">
      <w:pPr>
        <w:pStyle w:val="ListParagraph"/>
        <w:numPr>
          <w:ilvl w:val="1"/>
          <w:numId w:val="8"/>
        </w:numPr>
        <w:ind w:left="0" w:hanging="567"/>
        <w:jc w:val="both"/>
        <w:rPr>
          <w:rFonts w:ascii="Arial" w:hAnsi="Arial" w:cs="Arial"/>
        </w:rPr>
      </w:pPr>
      <w:r w:rsidRPr="007B37E0">
        <w:rPr>
          <w:rFonts w:ascii="Arial" w:hAnsi="Arial" w:cs="Arial"/>
        </w:rPr>
        <w:t xml:space="preserve">Victorian Group of the Oxfordshire Architectural and Historical Society, </w:t>
      </w:r>
      <w:r w:rsidR="00CB1275" w:rsidRPr="007B37E0">
        <w:rPr>
          <w:rFonts w:ascii="Arial" w:hAnsi="Arial" w:cs="Arial"/>
        </w:rPr>
        <w:t>objecting to the proposal</w:t>
      </w:r>
      <w:r w:rsidRPr="007B37E0">
        <w:rPr>
          <w:rFonts w:ascii="Arial" w:hAnsi="Arial" w:cs="Arial"/>
        </w:rPr>
        <w:t xml:space="preserve">.  Comments made from a material planning perspective reference the </w:t>
      </w:r>
      <w:r w:rsidR="00DC76AE" w:rsidRPr="007B37E0">
        <w:rPr>
          <w:rFonts w:ascii="Arial" w:hAnsi="Arial" w:cs="Arial"/>
        </w:rPr>
        <w:t xml:space="preserve">significance </w:t>
      </w:r>
      <w:r w:rsidRPr="007B37E0">
        <w:rPr>
          <w:rFonts w:ascii="Arial" w:hAnsi="Arial" w:cs="Arial"/>
        </w:rPr>
        <w:t xml:space="preserve">of the </w:t>
      </w:r>
      <w:r w:rsidR="00DC76AE" w:rsidRPr="007B37E0">
        <w:rPr>
          <w:rFonts w:ascii="Arial" w:hAnsi="Arial" w:cs="Arial"/>
        </w:rPr>
        <w:t>building’s façade and the expectation of preserving it.</w:t>
      </w:r>
    </w:p>
    <w:p w:rsidR="00B4489A" w:rsidRPr="007B37E0" w:rsidRDefault="00B4489A" w:rsidP="00B4489A">
      <w:pPr>
        <w:pStyle w:val="ListParagraph"/>
        <w:ind w:left="0"/>
        <w:jc w:val="both"/>
        <w:rPr>
          <w:rFonts w:ascii="Arial" w:hAnsi="Arial" w:cs="Arial"/>
        </w:rPr>
      </w:pPr>
    </w:p>
    <w:p w:rsidR="00DC76AE" w:rsidRPr="007B37E0" w:rsidRDefault="00CB1275" w:rsidP="00DC76AE">
      <w:pPr>
        <w:pStyle w:val="ListParagraph"/>
        <w:numPr>
          <w:ilvl w:val="1"/>
          <w:numId w:val="8"/>
        </w:numPr>
        <w:ind w:left="0" w:hanging="567"/>
        <w:jc w:val="both"/>
        <w:rPr>
          <w:rFonts w:ascii="Arial" w:hAnsi="Arial" w:cs="Arial"/>
        </w:rPr>
      </w:pPr>
      <w:r w:rsidRPr="007B37E0">
        <w:rPr>
          <w:rFonts w:ascii="Arial" w:hAnsi="Arial" w:cs="Arial"/>
        </w:rPr>
        <w:t xml:space="preserve">Oxford City Councils </w:t>
      </w:r>
      <w:r w:rsidR="00DC76AE" w:rsidRPr="007B37E0">
        <w:rPr>
          <w:rFonts w:ascii="Arial" w:hAnsi="Arial" w:cs="Arial"/>
        </w:rPr>
        <w:t xml:space="preserve">Land </w:t>
      </w:r>
      <w:r w:rsidR="00790D2F" w:rsidRPr="007B37E0">
        <w:rPr>
          <w:rFonts w:ascii="Arial" w:hAnsi="Arial" w:cs="Arial"/>
        </w:rPr>
        <w:t xml:space="preserve">Contamination Officer, </w:t>
      </w:r>
      <w:r w:rsidR="00DC76AE" w:rsidRPr="007B37E0">
        <w:rPr>
          <w:rFonts w:ascii="Arial" w:hAnsi="Arial" w:cs="Arial"/>
        </w:rPr>
        <w:t>no objection subject to the imposition of conditions.  Comments in part state;</w:t>
      </w:r>
    </w:p>
    <w:p w:rsidR="00DC76AE" w:rsidRPr="007B37E0" w:rsidRDefault="00DC76AE" w:rsidP="00DC76AE">
      <w:pPr>
        <w:jc w:val="both"/>
        <w:rPr>
          <w:rFonts w:ascii="Arial" w:hAnsi="Arial" w:cs="Arial"/>
        </w:rPr>
      </w:pPr>
    </w:p>
    <w:p w:rsidR="00DC76AE" w:rsidRPr="007B37E0" w:rsidRDefault="00DC76AE" w:rsidP="00DC76AE">
      <w:pPr>
        <w:jc w:val="both"/>
        <w:rPr>
          <w:rFonts w:ascii="Arial" w:hAnsi="Arial" w:cs="Arial"/>
          <w:i/>
        </w:rPr>
      </w:pPr>
      <w:r w:rsidRPr="007B37E0">
        <w:rPr>
          <w:rFonts w:ascii="Arial" w:hAnsi="Arial" w:cs="Arial"/>
          <w:i/>
        </w:rPr>
        <w:t xml:space="preserve">‘’This recommendation has been made due to the sensitive nature of the proposed development </w:t>
      </w:r>
      <w:proofErr w:type="spellStart"/>
      <w:r w:rsidRPr="007B37E0">
        <w:rPr>
          <w:rFonts w:ascii="Arial" w:hAnsi="Arial" w:cs="Arial"/>
          <w:i/>
        </w:rPr>
        <w:t>ie</w:t>
      </w:r>
      <w:proofErr w:type="spellEnd"/>
      <w:r w:rsidRPr="007B37E0">
        <w:rPr>
          <w:rFonts w:ascii="Arial" w:hAnsi="Arial" w:cs="Arial"/>
          <w:i/>
        </w:rPr>
        <w:t xml:space="preserve">. </w:t>
      </w:r>
      <w:proofErr w:type="gramStart"/>
      <w:r w:rsidRPr="007B37E0">
        <w:rPr>
          <w:rFonts w:ascii="Arial" w:hAnsi="Arial" w:cs="Arial"/>
          <w:i/>
        </w:rPr>
        <w:t>new</w:t>
      </w:r>
      <w:proofErr w:type="gramEnd"/>
      <w:r w:rsidRPr="007B37E0">
        <w:rPr>
          <w:rFonts w:ascii="Arial" w:hAnsi="Arial" w:cs="Arial"/>
          <w:i/>
        </w:rPr>
        <w:t xml:space="preserve"> residential development with gardens/landscaping. The previous use of the site as a public house has the potential for contamination. Further, historical land use maps identify previous land uses in the near vicinity, such as a bottling depot, a brewery and an electrical substation, which may have associated land contamination. As a minimum, a desk study and documented site walkover are required to ensure that there are no sources of contamination on or near to the site and that the site is suitable for its proposed use.’’</w:t>
      </w:r>
    </w:p>
    <w:p w:rsidR="00600D20" w:rsidRPr="007B37E0" w:rsidRDefault="00600D20" w:rsidP="00600D20">
      <w:pPr>
        <w:pStyle w:val="ListParagraph"/>
        <w:ind w:left="0"/>
        <w:jc w:val="both"/>
        <w:rPr>
          <w:rFonts w:ascii="Arial" w:hAnsi="Arial" w:cs="Arial"/>
          <w:bCs/>
        </w:rPr>
      </w:pPr>
    </w:p>
    <w:p w:rsidR="00F7413C" w:rsidRPr="007B37E0" w:rsidRDefault="00F7413C" w:rsidP="00F7413C">
      <w:pPr>
        <w:pStyle w:val="ListParagraph"/>
        <w:ind w:left="0"/>
        <w:jc w:val="both"/>
        <w:rPr>
          <w:rFonts w:ascii="Arial" w:hAnsi="Arial" w:cs="Arial"/>
          <w:lang w:eastAsia="en-GB"/>
        </w:rPr>
      </w:pPr>
    </w:p>
    <w:p w:rsidR="00F7413C" w:rsidRPr="007B37E0" w:rsidRDefault="00790D2F" w:rsidP="00790D2F">
      <w:pPr>
        <w:pStyle w:val="ListParagraph"/>
        <w:numPr>
          <w:ilvl w:val="1"/>
          <w:numId w:val="8"/>
        </w:numPr>
        <w:ind w:left="0" w:hanging="567"/>
        <w:jc w:val="both"/>
        <w:rPr>
          <w:rFonts w:ascii="Arial" w:hAnsi="Arial" w:cs="Arial"/>
        </w:rPr>
      </w:pPr>
      <w:r w:rsidRPr="007B37E0">
        <w:rPr>
          <w:rFonts w:ascii="Arial" w:hAnsi="Arial" w:cs="Arial"/>
        </w:rPr>
        <w:t xml:space="preserve">Oxford City Councils </w:t>
      </w:r>
      <w:r w:rsidR="00F7413C" w:rsidRPr="007B37E0">
        <w:rPr>
          <w:rFonts w:ascii="Arial" w:hAnsi="Arial" w:cs="Arial"/>
        </w:rPr>
        <w:t>Eco</w:t>
      </w:r>
      <w:r w:rsidRPr="007B37E0">
        <w:rPr>
          <w:rFonts w:ascii="Arial" w:hAnsi="Arial" w:cs="Arial"/>
        </w:rPr>
        <w:t xml:space="preserve">logist and Biodiversity Officer, </w:t>
      </w:r>
      <w:r w:rsidR="00F7413C" w:rsidRPr="007B37E0">
        <w:rPr>
          <w:rFonts w:ascii="Arial" w:hAnsi="Arial" w:cs="Arial"/>
        </w:rPr>
        <w:t xml:space="preserve">no objections raised subject to the imposition of an informative.  </w:t>
      </w:r>
    </w:p>
    <w:p w:rsidR="00F7413C" w:rsidRPr="007B37E0" w:rsidRDefault="00F7413C" w:rsidP="00F7413C">
      <w:pPr>
        <w:pStyle w:val="ListParagraph"/>
        <w:ind w:left="0"/>
        <w:jc w:val="both"/>
        <w:rPr>
          <w:rFonts w:ascii="Arial" w:hAnsi="Arial" w:cs="Arial"/>
          <w:lang w:eastAsia="en-GB"/>
        </w:rPr>
      </w:pPr>
    </w:p>
    <w:p w:rsidR="00893811" w:rsidRPr="007B37E0" w:rsidRDefault="00F7413C" w:rsidP="00893811">
      <w:pPr>
        <w:pStyle w:val="ListParagraph"/>
        <w:numPr>
          <w:ilvl w:val="1"/>
          <w:numId w:val="8"/>
        </w:numPr>
        <w:ind w:left="0" w:hanging="567"/>
        <w:jc w:val="both"/>
        <w:rPr>
          <w:rFonts w:ascii="Arial" w:hAnsi="Arial" w:cs="Arial"/>
        </w:rPr>
      </w:pPr>
      <w:r w:rsidRPr="007B37E0">
        <w:rPr>
          <w:rFonts w:ascii="Arial" w:hAnsi="Arial" w:cs="Arial"/>
        </w:rPr>
        <w:t>Internal consultation carried out with the Councils C</w:t>
      </w:r>
      <w:r w:rsidRPr="007B37E0">
        <w:rPr>
          <w:rFonts w:ascii="Arial" w:hAnsi="Arial" w:cs="Arial"/>
          <w:lang w:eastAsia="en-GB"/>
        </w:rPr>
        <w:t>ommunity Infrastructure Levy Officer</w:t>
      </w:r>
      <w:r w:rsidRPr="007B37E0">
        <w:rPr>
          <w:rFonts w:ascii="Arial" w:hAnsi="Arial" w:cs="Arial"/>
        </w:rPr>
        <w:t xml:space="preserve"> </w:t>
      </w:r>
      <w:r w:rsidR="00893811" w:rsidRPr="007B37E0">
        <w:rPr>
          <w:rFonts w:ascii="Arial" w:hAnsi="Arial" w:cs="Arial"/>
        </w:rPr>
        <w:t>on 08.09.2015, consultation response received on 21.10.2015, no objection subject to receipt of CIL liability payment. Comments in part state:</w:t>
      </w:r>
    </w:p>
    <w:p w:rsidR="00893811" w:rsidRPr="007B37E0" w:rsidRDefault="00893811" w:rsidP="00893811">
      <w:pPr>
        <w:pStyle w:val="ListParagraph"/>
        <w:ind w:left="0"/>
        <w:jc w:val="both"/>
        <w:rPr>
          <w:rFonts w:ascii="Arial" w:hAnsi="Arial" w:cs="Arial"/>
        </w:rPr>
      </w:pPr>
    </w:p>
    <w:p w:rsidR="00893811" w:rsidRPr="007B37E0" w:rsidRDefault="00893811" w:rsidP="00893811">
      <w:pPr>
        <w:pStyle w:val="ListParagraph"/>
        <w:ind w:left="0"/>
        <w:jc w:val="both"/>
        <w:rPr>
          <w:rFonts w:ascii="Arial" w:hAnsi="Arial" w:cs="Arial"/>
          <w:i/>
        </w:rPr>
      </w:pPr>
      <w:r w:rsidRPr="007B37E0">
        <w:rPr>
          <w:rFonts w:ascii="Arial" w:hAnsi="Arial" w:cs="Arial"/>
          <w:i/>
        </w:rPr>
        <w:t xml:space="preserve">‘’The above application is liable for CIL.  </w:t>
      </w:r>
      <w:proofErr w:type="gramStart"/>
      <w:r w:rsidRPr="007B37E0">
        <w:rPr>
          <w:rFonts w:ascii="Arial" w:hAnsi="Arial" w:cs="Arial"/>
          <w:i/>
        </w:rPr>
        <w:t>Taking the calculations from the amended CIL form (confirmed with the agent) the liability will be £43,940.17.’’</w:t>
      </w:r>
      <w:proofErr w:type="gramEnd"/>
    </w:p>
    <w:p w:rsidR="00893811" w:rsidRPr="007B37E0" w:rsidRDefault="00893811" w:rsidP="00893811">
      <w:pPr>
        <w:jc w:val="both"/>
        <w:rPr>
          <w:rFonts w:ascii="Arial" w:hAnsi="Arial" w:cs="Arial"/>
        </w:rPr>
      </w:pPr>
    </w:p>
    <w:p w:rsidR="005F519D" w:rsidRPr="007B37E0" w:rsidRDefault="00790D2F" w:rsidP="00893811">
      <w:pPr>
        <w:pStyle w:val="ListParagraph"/>
        <w:numPr>
          <w:ilvl w:val="1"/>
          <w:numId w:val="8"/>
        </w:numPr>
        <w:ind w:left="0" w:hanging="567"/>
        <w:jc w:val="both"/>
        <w:rPr>
          <w:rFonts w:ascii="Arial" w:hAnsi="Arial" w:cs="Arial"/>
        </w:rPr>
      </w:pPr>
      <w:r w:rsidRPr="007B37E0">
        <w:rPr>
          <w:rFonts w:ascii="Arial" w:hAnsi="Arial" w:cs="Arial"/>
        </w:rPr>
        <w:t xml:space="preserve">Oxford City Councils </w:t>
      </w:r>
      <w:r w:rsidR="00F7413C" w:rsidRPr="007B37E0">
        <w:rPr>
          <w:rFonts w:ascii="Arial" w:hAnsi="Arial" w:cs="Arial"/>
        </w:rPr>
        <w:t>Historic Building</w:t>
      </w:r>
      <w:r w:rsidRPr="007B37E0">
        <w:rPr>
          <w:rFonts w:ascii="Arial" w:hAnsi="Arial" w:cs="Arial"/>
        </w:rPr>
        <w:t>s and Conservation Area Officer, no objection subject to condition, comments in part mentions</w:t>
      </w:r>
      <w:r w:rsidR="005F519D" w:rsidRPr="007B37E0">
        <w:rPr>
          <w:rFonts w:ascii="Arial" w:hAnsi="Arial" w:cs="Arial"/>
        </w:rPr>
        <w:t>:</w:t>
      </w:r>
    </w:p>
    <w:p w:rsidR="005F519D" w:rsidRPr="007B37E0" w:rsidRDefault="005F519D" w:rsidP="005F519D">
      <w:pPr>
        <w:jc w:val="both"/>
        <w:rPr>
          <w:rFonts w:ascii="Arial" w:hAnsi="Arial" w:cs="Arial"/>
          <w:i/>
        </w:rPr>
      </w:pPr>
    </w:p>
    <w:p w:rsidR="005F519D" w:rsidRPr="007B37E0" w:rsidRDefault="005F519D" w:rsidP="005F519D">
      <w:pPr>
        <w:pStyle w:val="Default"/>
        <w:jc w:val="both"/>
        <w:rPr>
          <w:i/>
        </w:rPr>
      </w:pPr>
      <w:r w:rsidRPr="007B37E0">
        <w:rPr>
          <w:i/>
        </w:rPr>
        <w:t xml:space="preserve">‘’This is a ‘Non-Designated Heritage Asset’ under the meaning of the NPPF.  </w:t>
      </w:r>
      <w:r w:rsidR="00790D2F" w:rsidRPr="007B37E0">
        <w:rPr>
          <w:i/>
        </w:rPr>
        <w:t>…..</w:t>
      </w:r>
      <w:r w:rsidRPr="007B37E0">
        <w:rPr>
          <w:i/>
        </w:rPr>
        <w:t>Not a Listed Building, Not in Conservation Area, not on the OHAR Register, not in the setting of the conservation area….the following should be used for materials, recording, salvage and samples’’</w:t>
      </w:r>
    </w:p>
    <w:p w:rsidR="005F519D" w:rsidRPr="007B37E0" w:rsidRDefault="005F519D" w:rsidP="005F519D">
      <w:pPr>
        <w:pStyle w:val="Default"/>
        <w:jc w:val="both"/>
        <w:rPr>
          <w:b/>
        </w:rPr>
      </w:pPr>
    </w:p>
    <w:p w:rsidR="00047304" w:rsidRPr="007B37E0" w:rsidRDefault="00047304" w:rsidP="00CF7248">
      <w:pPr>
        <w:rPr>
          <w:rFonts w:ascii="Arial" w:hAnsi="Arial" w:cs="Arial"/>
          <w:lang w:eastAsia="en-GB"/>
        </w:rPr>
      </w:pPr>
    </w:p>
    <w:p w:rsidR="009A2391" w:rsidRPr="007B37E0" w:rsidRDefault="009A2391" w:rsidP="009A2391">
      <w:pPr>
        <w:pStyle w:val="Heading1"/>
        <w:numPr>
          <w:ilvl w:val="0"/>
          <w:numId w:val="8"/>
        </w:numPr>
        <w:ind w:left="0" w:hanging="567"/>
        <w:rPr>
          <w:rFonts w:ascii="Arial" w:hAnsi="Arial" w:cs="Arial"/>
          <w:sz w:val="24"/>
          <w:lang w:eastAsia="en-GB"/>
        </w:rPr>
      </w:pPr>
      <w:r w:rsidRPr="007B37E0">
        <w:rPr>
          <w:rFonts w:ascii="Arial" w:hAnsi="Arial" w:cs="Arial"/>
          <w:sz w:val="24"/>
          <w:lang w:eastAsia="en-GB"/>
        </w:rPr>
        <w:t>Site Description and Surrounding Area</w:t>
      </w:r>
    </w:p>
    <w:p w:rsidR="009A2391" w:rsidRPr="007B37E0" w:rsidRDefault="009A2391" w:rsidP="009A2391">
      <w:pPr>
        <w:rPr>
          <w:rFonts w:ascii="Arial" w:hAnsi="Arial" w:cs="Arial"/>
          <w:lang w:eastAsia="en-GB"/>
        </w:rPr>
      </w:pPr>
    </w:p>
    <w:p w:rsidR="00604D39" w:rsidRPr="007B37E0" w:rsidRDefault="009A2391" w:rsidP="00C603B0">
      <w:pPr>
        <w:pStyle w:val="ListParagraph"/>
        <w:numPr>
          <w:ilvl w:val="1"/>
          <w:numId w:val="8"/>
        </w:numPr>
        <w:ind w:left="0" w:hanging="567"/>
        <w:jc w:val="both"/>
        <w:rPr>
          <w:rFonts w:ascii="Arial" w:hAnsi="Arial" w:cs="Arial"/>
          <w:lang w:eastAsia="en-GB"/>
        </w:rPr>
      </w:pPr>
      <w:r w:rsidRPr="007B37E0">
        <w:rPr>
          <w:rFonts w:ascii="Arial" w:hAnsi="Arial" w:cs="Arial"/>
          <w:bCs/>
          <w:lang w:eastAsia="en-GB"/>
        </w:rPr>
        <w:t xml:space="preserve">The application site and its surroundings fall within the </w:t>
      </w:r>
      <w:r w:rsidR="00790D2F" w:rsidRPr="007B37E0">
        <w:rPr>
          <w:rFonts w:ascii="Arial" w:hAnsi="Arial" w:cs="Arial"/>
          <w:bCs/>
          <w:lang w:eastAsia="en-GB"/>
        </w:rPr>
        <w:t>city centre and the West End</w:t>
      </w:r>
      <w:r w:rsidRPr="007B37E0">
        <w:rPr>
          <w:rFonts w:ascii="Arial" w:hAnsi="Arial" w:cs="Arial"/>
          <w:bCs/>
          <w:lang w:eastAsia="en-GB"/>
        </w:rPr>
        <w:t xml:space="preserve"> (city centre</w:t>
      </w:r>
      <w:r w:rsidR="00604D39" w:rsidRPr="007B37E0">
        <w:rPr>
          <w:rFonts w:ascii="Arial" w:hAnsi="Arial" w:cs="Arial"/>
          <w:bCs/>
          <w:lang w:eastAsia="en-GB"/>
        </w:rPr>
        <w:t xml:space="preserve"> commercial area</w:t>
      </w:r>
      <w:r w:rsidRPr="007B37E0">
        <w:rPr>
          <w:rFonts w:ascii="Arial" w:hAnsi="Arial" w:cs="Arial"/>
          <w:bCs/>
          <w:lang w:eastAsia="en-GB"/>
        </w:rPr>
        <w:t xml:space="preserve">) as depicted on the Local Plan Policies Map.  </w:t>
      </w:r>
      <w:r w:rsidRPr="007B37E0">
        <w:rPr>
          <w:rFonts w:ascii="Arial" w:hAnsi="Arial" w:cs="Arial"/>
          <w:lang w:eastAsia="en-GB"/>
        </w:rPr>
        <w:t>The site</w:t>
      </w:r>
      <w:r w:rsidRPr="007B37E0">
        <w:rPr>
          <w:rFonts w:ascii="Arial" w:hAnsi="Arial" w:cs="Arial"/>
          <w:bCs/>
          <w:lang w:eastAsia="en-GB"/>
        </w:rPr>
        <w:t xml:space="preserve"> </w:t>
      </w:r>
      <w:r w:rsidRPr="007B37E0">
        <w:rPr>
          <w:rFonts w:ascii="Arial" w:hAnsi="Arial" w:cs="Arial"/>
          <w:lang w:eastAsia="en-GB"/>
        </w:rPr>
        <w:t>falls within the Carfax ward</w:t>
      </w:r>
      <w:r w:rsidR="006B5995" w:rsidRPr="007B37E0">
        <w:rPr>
          <w:rFonts w:ascii="Arial" w:hAnsi="Arial" w:cs="Arial"/>
          <w:lang w:eastAsia="en-GB"/>
        </w:rPr>
        <w:t xml:space="preserve">.  </w:t>
      </w:r>
      <w:r w:rsidRPr="007B37E0">
        <w:rPr>
          <w:rFonts w:ascii="Arial" w:hAnsi="Arial" w:cs="Arial"/>
          <w:lang w:eastAsia="en-GB"/>
        </w:rPr>
        <w:t xml:space="preserve">Site constraints that are of material planning relevance include; </w:t>
      </w:r>
      <w:r w:rsidR="00604D39" w:rsidRPr="007B37E0">
        <w:rPr>
          <w:rFonts w:ascii="Arial" w:hAnsi="Arial" w:cs="Arial"/>
          <w:lang w:eastAsia="en-GB"/>
        </w:rPr>
        <w:t xml:space="preserve">Development Plan, City Centre, Hierarchy of Centres, High Build Area, Transport Central Area, Limited Travel, Flood Plain </w:t>
      </w:r>
      <w:r w:rsidRPr="007B37E0">
        <w:rPr>
          <w:rFonts w:ascii="Arial" w:hAnsi="Arial" w:cs="Arial"/>
          <w:lang w:eastAsia="en-GB"/>
        </w:rPr>
        <w:t>(Flood Zone 1), Archaeology Area</w:t>
      </w:r>
      <w:r w:rsidR="00604D39" w:rsidRPr="007B37E0">
        <w:rPr>
          <w:rFonts w:ascii="Arial" w:hAnsi="Arial" w:cs="Arial"/>
          <w:lang w:eastAsia="en-GB"/>
        </w:rPr>
        <w:t>.</w:t>
      </w:r>
    </w:p>
    <w:p w:rsidR="00604D39" w:rsidRPr="007B37E0" w:rsidRDefault="00604D39" w:rsidP="00604D39">
      <w:pPr>
        <w:pStyle w:val="ListParagraph"/>
        <w:ind w:left="0"/>
        <w:jc w:val="both"/>
        <w:rPr>
          <w:rFonts w:ascii="Arial" w:hAnsi="Arial" w:cs="Arial"/>
          <w:lang w:eastAsia="en-GB"/>
        </w:rPr>
      </w:pPr>
    </w:p>
    <w:p w:rsidR="00604D39" w:rsidRPr="007B37E0" w:rsidRDefault="009A2391" w:rsidP="005F519D">
      <w:pPr>
        <w:pStyle w:val="ListParagraph"/>
        <w:numPr>
          <w:ilvl w:val="1"/>
          <w:numId w:val="8"/>
        </w:numPr>
        <w:ind w:left="0" w:hanging="567"/>
        <w:jc w:val="both"/>
        <w:rPr>
          <w:rFonts w:ascii="Arial" w:hAnsi="Arial" w:cs="Arial"/>
          <w:lang w:eastAsia="en-GB"/>
        </w:rPr>
      </w:pPr>
      <w:r w:rsidRPr="007B37E0">
        <w:rPr>
          <w:rFonts w:ascii="Arial" w:hAnsi="Arial" w:cs="Arial"/>
          <w:lang w:eastAsia="en-GB"/>
        </w:rPr>
        <w:lastRenderedPageBreak/>
        <w:t xml:space="preserve">In terms of </w:t>
      </w:r>
      <w:r w:rsidR="00C603B0" w:rsidRPr="007B37E0">
        <w:rPr>
          <w:rFonts w:ascii="Arial" w:hAnsi="Arial" w:cs="Arial"/>
          <w:lang w:eastAsia="en-GB"/>
        </w:rPr>
        <w:t xml:space="preserve">its </w:t>
      </w:r>
      <w:r w:rsidRPr="007B37E0">
        <w:rPr>
          <w:rFonts w:ascii="Arial" w:hAnsi="Arial" w:cs="Arial"/>
          <w:lang w:eastAsia="en-GB"/>
        </w:rPr>
        <w:t xml:space="preserve">local context, </w:t>
      </w:r>
      <w:r w:rsidR="00C603B0" w:rsidRPr="007B37E0">
        <w:rPr>
          <w:rFonts w:ascii="Arial" w:hAnsi="Arial" w:cs="Arial"/>
          <w:lang w:eastAsia="en-GB"/>
        </w:rPr>
        <w:t xml:space="preserve">the application site falls approximately 200m outside the </w:t>
      </w:r>
      <w:r w:rsidR="006B5995" w:rsidRPr="007B37E0">
        <w:rPr>
          <w:rFonts w:ascii="Arial" w:hAnsi="Arial" w:cs="Arial"/>
          <w:lang w:eastAsia="en-GB"/>
        </w:rPr>
        <w:t>boundary</w:t>
      </w:r>
      <w:r w:rsidR="00C603B0" w:rsidRPr="007B37E0">
        <w:rPr>
          <w:rFonts w:ascii="Arial" w:hAnsi="Arial" w:cs="Arial"/>
          <w:lang w:eastAsia="en-GB"/>
        </w:rPr>
        <w:t xml:space="preserve"> of the Central Conservation Area (which ends half way down St Thomas Street and straddles the border of Woodbine Place and down to </w:t>
      </w:r>
      <w:proofErr w:type="spellStart"/>
      <w:r w:rsidR="00C603B0" w:rsidRPr="007B37E0">
        <w:rPr>
          <w:rFonts w:ascii="Arial" w:hAnsi="Arial" w:cs="Arial"/>
          <w:lang w:eastAsia="en-GB"/>
        </w:rPr>
        <w:t>Osney</w:t>
      </w:r>
      <w:proofErr w:type="spellEnd"/>
      <w:r w:rsidR="00C603B0" w:rsidRPr="007B37E0">
        <w:rPr>
          <w:rFonts w:ascii="Arial" w:hAnsi="Arial" w:cs="Arial"/>
          <w:lang w:eastAsia="en-GB"/>
        </w:rPr>
        <w:t xml:space="preserve"> Lane</w:t>
      </w:r>
      <w:r w:rsidR="006B5995" w:rsidRPr="007B37E0">
        <w:rPr>
          <w:rFonts w:ascii="Arial" w:hAnsi="Arial" w:cs="Arial"/>
          <w:lang w:eastAsia="en-GB"/>
        </w:rPr>
        <w:t>)</w:t>
      </w:r>
      <w:r w:rsidR="00C603B0" w:rsidRPr="007B37E0">
        <w:rPr>
          <w:rFonts w:ascii="Arial" w:hAnsi="Arial" w:cs="Arial"/>
          <w:lang w:eastAsia="en-GB"/>
        </w:rPr>
        <w:t xml:space="preserve">. </w:t>
      </w:r>
      <w:r w:rsidR="005F519D" w:rsidRPr="007B37E0">
        <w:rPr>
          <w:rFonts w:ascii="Arial" w:hAnsi="Arial" w:cs="Arial"/>
          <w:lang w:eastAsia="en-GB"/>
        </w:rPr>
        <w:t xml:space="preserve"> The application site lies adjacent to and opposite ‘</w:t>
      </w:r>
      <w:r w:rsidR="005F519D" w:rsidRPr="007B37E0">
        <w:rPr>
          <w:rFonts w:ascii="Arial" w:hAnsi="Arial" w:cs="Arial"/>
        </w:rPr>
        <w:t>The Jam Factory’ which is a Grade II Listed building.</w:t>
      </w:r>
      <w:r w:rsidR="005F519D" w:rsidRPr="007B37E0">
        <w:rPr>
          <w:rFonts w:ascii="Arial" w:hAnsi="Arial" w:cs="Arial"/>
          <w:lang w:eastAsia="en-GB"/>
        </w:rPr>
        <w:t xml:space="preserve">  </w:t>
      </w:r>
      <w:r w:rsidR="00C603B0" w:rsidRPr="007B37E0">
        <w:rPr>
          <w:rFonts w:ascii="Arial" w:hAnsi="Arial" w:cs="Arial"/>
          <w:lang w:eastAsia="en-GB"/>
        </w:rPr>
        <w:t xml:space="preserve">The area is of a predominantly mixed-use </w:t>
      </w:r>
      <w:r w:rsidR="00047304" w:rsidRPr="007B37E0">
        <w:rPr>
          <w:rFonts w:ascii="Arial" w:hAnsi="Arial" w:cs="Arial"/>
          <w:lang w:eastAsia="en-GB"/>
        </w:rPr>
        <w:t xml:space="preserve">in </w:t>
      </w:r>
      <w:r w:rsidR="00C603B0" w:rsidRPr="007B37E0">
        <w:rPr>
          <w:rFonts w:ascii="Arial" w:hAnsi="Arial" w:cs="Arial"/>
          <w:lang w:eastAsia="en-GB"/>
        </w:rPr>
        <w:t>character</w:t>
      </w:r>
      <w:r w:rsidRPr="007B37E0">
        <w:rPr>
          <w:rFonts w:ascii="Arial" w:hAnsi="Arial" w:cs="Arial"/>
          <w:lang w:eastAsia="en-GB"/>
        </w:rPr>
        <w:t xml:space="preserve">, a built form </w:t>
      </w:r>
      <w:r w:rsidR="00C603B0" w:rsidRPr="007B37E0">
        <w:rPr>
          <w:rFonts w:ascii="Arial" w:hAnsi="Arial" w:cs="Arial"/>
          <w:lang w:eastAsia="en-GB"/>
        </w:rPr>
        <w:t>comprising</w:t>
      </w:r>
      <w:r w:rsidRPr="007B37E0">
        <w:rPr>
          <w:rFonts w:ascii="Arial" w:hAnsi="Arial" w:cs="Arial"/>
          <w:lang w:eastAsia="en-GB"/>
        </w:rPr>
        <w:t xml:space="preserve"> of both two and three storey </w:t>
      </w:r>
      <w:r w:rsidR="00C603B0" w:rsidRPr="007B37E0">
        <w:rPr>
          <w:rFonts w:ascii="Arial" w:hAnsi="Arial" w:cs="Arial"/>
          <w:lang w:eastAsia="en-GB"/>
        </w:rPr>
        <w:t>buildings</w:t>
      </w:r>
      <w:r w:rsidRPr="007B37E0">
        <w:rPr>
          <w:rFonts w:ascii="Arial" w:hAnsi="Arial" w:cs="Arial"/>
          <w:lang w:eastAsia="en-GB"/>
        </w:rPr>
        <w:t xml:space="preserve">, ranging from terrace to </w:t>
      </w:r>
      <w:r w:rsidR="00047304" w:rsidRPr="007B37E0">
        <w:rPr>
          <w:rFonts w:ascii="Arial" w:hAnsi="Arial" w:cs="Arial"/>
          <w:lang w:eastAsia="en-GB"/>
        </w:rPr>
        <w:t>detach</w:t>
      </w:r>
      <w:r w:rsidRPr="007B37E0">
        <w:rPr>
          <w:rFonts w:ascii="Arial" w:hAnsi="Arial" w:cs="Arial"/>
          <w:lang w:eastAsia="en-GB"/>
        </w:rPr>
        <w:t xml:space="preserve">.  A character appraisal reveals that buildings </w:t>
      </w:r>
      <w:r w:rsidR="00047304" w:rsidRPr="007B37E0">
        <w:rPr>
          <w:rFonts w:ascii="Arial" w:hAnsi="Arial" w:cs="Arial"/>
          <w:lang w:eastAsia="en-GB"/>
        </w:rPr>
        <w:t xml:space="preserve">in the locality </w:t>
      </w:r>
      <w:r w:rsidRPr="007B37E0">
        <w:rPr>
          <w:rFonts w:ascii="Arial" w:hAnsi="Arial" w:cs="Arial"/>
          <w:lang w:eastAsia="en-GB"/>
        </w:rPr>
        <w:t xml:space="preserve">are not necessarily uniform in architectural style, </w:t>
      </w:r>
      <w:r w:rsidR="00C603B0" w:rsidRPr="007B37E0">
        <w:rPr>
          <w:rFonts w:ascii="Arial" w:hAnsi="Arial" w:cs="Arial"/>
          <w:lang w:eastAsia="en-GB"/>
        </w:rPr>
        <w:t xml:space="preserve">with </w:t>
      </w:r>
      <w:r w:rsidR="006B5995" w:rsidRPr="007B37E0">
        <w:rPr>
          <w:rFonts w:ascii="Arial" w:hAnsi="Arial" w:cs="Arial"/>
          <w:lang w:eastAsia="en-GB"/>
        </w:rPr>
        <w:t>disparities</w:t>
      </w:r>
      <w:r w:rsidRPr="007B37E0">
        <w:rPr>
          <w:rFonts w:ascii="Arial" w:hAnsi="Arial" w:cs="Arial"/>
          <w:lang w:eastAsia="en-GB"/>
        </w:rPr>
        <w:t xml:space="preserve"> </w:t>
      </w:r>
      <w:r w:rsidR="006B5995" w:rsidRPr="007B37E0">
        <w:rPr>
          <w:rFonts w:ascii="Arial" w:hAnsi="Arial" w:cs="Arial"/>
          <w:lang w:eastAsia="en-GB"/>
        </w:rPr>
        <w:t>shown</w:t>
      </w:r>
      <w:r w:rsidRPr="007B37E0">
        <w:rPr>
          <w:rFonts w:ascii="Arial" w:hAnsi="Arial" w:cs="Arial"/>
          <w:lang w:eastAsia="en-GB"/>
        </w:rPr>
        <w:t xml:space="preserve"> </w:t>
      </w:r>
      <w:r w:rsidR="006B5995" w:rsidRPr="007B37E0">
        <w:rPr>
          <w:rFonts w:ascii="Arial" w:hAnsi="Arial" w:cs="Arial"/>
          <w:lang w:eastAsia="en-GB"/>
        </w:rPr>
        <w:t xml:space="preserve">by way of </w:t>
      </w:r>
      <w:r w:rsidR="00C603B0" w:rsidRPr="007B37E0">
        <w:rPr>
          <w:rFonts w:ascii="Arial" w:hAnsi="Arial" w:cs="Arial"/>
          <w:lang w:eastAsia="en-GB"/>
        </w:rPr>
        <w:t>detailed fenestration</w:t>
      </w:r>
      <w:r w:rsidR="006B5995" w:rsidRPr="007B37E0">
        <w:rPr>
          <w:rFonts w:ascii="Arial" w:hAnsi="Arial" w:cs="Arial"/>
          <w:lang w:eastAsia="en-GB"/>
        </w:rPr>
        <w:t xml:space="preserve"> and use of materials</w:t>
      </w:r>
      <w:r w:rsidRPr="007B37E0">
        <w:rPr>
          <w:rFonts w:ascii="Arial" w:hAnsi="Arial" w:cs="Arial"/>
          <w:lang w:eastAsia="en-GB"/>
        </w:rPr>
        <w:t xml:space="preserve">, </w:t>
      </w:r>
      <w:r w:rsidR="006B5995" w:rsidRPr="007B37E0">
        <w:rPr>
          <w:rFonts w:ascii="Arial" w:hAnsi="Arial" w:cs="Arial"/>
          <w:lang w:eastAsia="en-GB"/>
        </w:rPr>
        <w:t xml:space="preserve">building heights, </w:t>
      </w:r>
      <w:proofErr w:type="spellStart"/>
      <w:r w:rsidR="006B5995" w:rsidRPr="007B37E0">
        <w:rPr>
          <w:rFonts w:ascii="Arial" w:hAnsi="Arial" w:cs="Arial"/>
          <w:lang w:eastAsia="en-GB"/>
        </w:rPr>
        <w:t>roofshape</w:t>
      </w:r>
      <w:proofErr w:type="spellEnd"/>
      <w:r w:rsidR="006B5995" w:rsidRPr="007B37E0">
        <w:rPr>
          <w:rFonts w:ascii="Arial" w:hAnsi="Arial" w:cs="Arial"/>
          <w:lang w:eastAsia="en-GB"/>
        </w:rPr>
        <w:t>/</w:t>
      </w:r>
      <w:proofErr w:type="spellStart"/>
      <w:r w:rsidR="00C603B0" w:rsidRPr="007B37E0">
        <w:rPr>
          <w:rFonts w:ascii="Arial" w:hAnsi="Arial" w:cs="Arial"/>
          <w:lang w:eastAsia="en-GB"/>
        </w:rPr>
        <w:t>roofslope</w:t>
      </w:r>
      <w:proofErr w:type="spellEnd"/>
      <w:r w:rsidR="00030978" w:rsidRPr="007B37E0">
        <w:rPr>
          <w:rFonts w:ascii="Arial" w:hAnsi="Arial" w:cs="Arial"/>
          <w:lang w:eastAsia="en-GB"/>
        </w:rPr>
        <w:t>.</w:t>
      </w:r>
      <w:r w:rsidRPr="007B37E0">
        <w:rPr>
          <w:rFonts w:ascii="Arial" w:hAnsi="Arial" w:cs="Arial"/>
          <w:lang w:eastAsia="en-GB"/>
        </w:rPr>
        <w:t xml:space="preserve">  </w:t>
      </w:r>
    </w:p>
    <w:p w:rsidR="00C603B0" w:rsidRPr="007B37E0" w:rsidRDefault="00C603B0" w:rsidP="00C603B0">
      <w:pPr>
        <w:pStyle w:val="ListParagraph"/>
        <w:ind w:left="0"/>
        <w:jc w:val="both"/>
        <w:rPr>
          <w:rFonts w:ascii="Arial" w:hAnsi="Arial" w:cs="Arial"/>
          <w:lang w:eastAsia="en-GB"/>
        </w:rPr>
      </w:pPr>
    </w:p>
    <w:p w:rsidR="00B652A8" w:rsidRPr="007B37E0" w:rsidRDefault="009A2391" w:rsidP="00B652A8">
      <w:pPr>
        <w:pStyle w:val="ListParagraph"/>
        <w:numPr>
          <w:ilvl w:val="1"/>
          <w:numId w:val="8"/>
        </w:numPr>
        <w:ind w:left="0" w:hanging="567"/>
        <w:jc w:val="both"/>
        <w:rPr>
          <w:rFonts w:ascii="Arial" w:hAnsi="Arial" w:cs="Arial"/>
          <w:lang w:eastAsia="en-GB"/>
        </w:rPr>
      </w:pPr>
      <w:r w:rsidRPr="007B37E0">
        <w:rPr>
          <w:rFonts w:ascii="Arial" w:hAnsi="Arial" w:cs="Arial"/>
          <w:lang w:eastAsia="en-GB"/>
        </w:rPr>
        <w:t xml:space="preserve">In terms of its immediate context, </w:t>
      </w:r>
      <w:r w:rsidR="00604D39" w:rsidRPr="007B37E0">
        <w:rPr>
          <w:rFonts w:ascii="Arial" w:hAnsi="Arial" w:cs="Arial"/>
          <w:lang w:eastAsia="en-GB"/>
        </w:rPr>
        <w:t>t</w:t>
      </w:r>
      <w:r w:rsidRPr="007B37E0">
        <w:rPr>
          <w:rFonts w:ascii="Arial" w:hAnsi="Arial" w:cs="Arial"/>
          <w:lang w:eastAsia="en-GB"/>
        </w:rPr>
        <w:t xml:space="preserve">he </w:t>
      </w:r>
      <w:r w:rsidR="00864F47" w:rsidRPr="007B37E0">
        <w:rPr>
          <w:rFonts w:ascii="Arial" w:hAnsi="Arial" w:cs="Arial"/>
          <w:lang w:eastAsia="en-GB"/>
        </w:rPr>
        <w:t>applicant’s</w:t>
      </w:r>
      <w:r w:rsidRPr="007B37E0">
        <w:rPr>
          <w:rFonts w:ascii="Arial" w:hAnsi="Arial" w:cs="Arial"/>
          <w:lang w:eastAsia="en-GB"/>
        </w:rPr>
        <w:t xml:space="preserve"> property </w:t>
      </w:r>
      <w:r w:rsidR="006B5995" w:rsidRPr="007B37E0">
        <w:rPr>
          <w:rFonts w:ascii="Arial" w:hAnsi="Arial" w:cs="Arial"/>
          <w:lang w:eastAsia="en-GB"/>
        </w:rPr>
        <w:t xml:space="preserve">is located on the Eastern side of </w:t>
      </w:r>
      <w:proofErr w:type="spellStart"/>
      <w:r w:rsidR="006B5995" w:rsidRPr="007B37E0">
        <w:rPr>
          <w:rFonts w:ascii="Arial" w:hAnsi="Arial" w:cs="Arial"/>
          <w:lang w:eastAsia="en-GB"/>
        </w:rPr>
        <w:t>Hollybush</w:t>
      </w:r>
      <w:proofErr w:type="spellEnd"/>
      <w:r w:rsidR="006B5995" w:rsidRPr="007B37E0">
        <w:rPr>
          <w:rFonts w:ascii="Arial" w:hAnsi="Arial" w:cs="Arial"/>
          <w:lang w:eastAsia="en-GB"/>
        </w:rPr>
        <w:t xml:space="preserve"> Row, midway between the junction intersecting with Park End Street and St Thomas Street. The application site </w:t>
      </w:r>
      <w:r w:rsidR="00706611" w:rsidRPr="007B37E0">
        <w:rPr>
          <w:rFonts w:ascii="Arial" w:hAnsi="Arial" w:cs="Arial"/>
          <w:lang w:eastAsia="en-GB"/>
        </w:rPr>
        <w:t xml:space="preserve">is attached to the Southern end of the King Charles House (protected employment land) and directly adjacent of the Western elevation that forms the Castle Mews development, bordered by a </w:t>
      </w:r>
      <w:r w:rsidR="00B1145D" w:rsidRPr="007B37E0">
        <w:rPr>
          <w:rFonts w:ascii="Arial" w:hAnsi="Arial" w:cs="Arial"/>
          <w:lang w:eastAsia="en-GB"/>
        </w:rPr>
        <w:t xml:space="preserve">former </w:t>
      </w:r>
      <w:r w:rsidR="00706611" w:rsidRPr="007B37E0">
        <w:rPr>
          <w:rFonts w:ascii="Arial" w:hAnsi="Arial" w:cs="Arial"/>
          <w:lang w:eastAsia="en-GB"/>
        </w:rPr>
        <w:t xml:space="preserve">public house </w:t>
      </w:r>
      <w:r w:rsidR="00864F47" w:rsidRPr="007B37E0">
        <w:rPr>
          <w:rFonts w:ascii="Arial" w:hAnsi="Arial" w:cs="Arial"/>
          <w:lang w:eastAsia="en-GB"/>
        </w:rPr>
        <w:t xml:space="preserve">known as </w:t>
      </w:r>
      <w:r w:rsidR="00B1145D" w:rsidRPr="007B37E0">
        <w:rPr>
          <w:rFonts w:ascii="Arial" w:hAnsi="Arial" w:cs="Arial"/>
          <w:lang w:eastAsia="en-GB"/>
        </w:rPr>
        <w:t xml:space="preserve">(Maroon) </w:t>
      </w:r>
      <w:r w:rsidR="00706611" w:rsidRPr="007B37E0">
        <w:rPr>
          <w:rFonts w:ascii="Arial" w:hAnsi="Arial" w:cs="Arial"/>
          <w:lang w:eastAsia="en-GB"/>
        </w:rPr>
        <w:t xml:space="preserve">and </w:t>
      </w:r>
      <w:r w:rsidR="00B1145D" w:rsidRPr="007B37E0">
        <w:rPr>
          <w:rFonts w:ascii="Arial" w:hAnsi="Arial" w:cs="Arial"/>
          <w:lang w:eastAsia="en-GB"/>
        </w:rPr>
        <w:t xml:space="preserve">a row of </w:t>
      </w:r>
      <w:r w:rsidR="00706611" w:rsidRPr="007B37E0">
        <w:rPr>
          <w:rFonts w:ascii="Arial" w:hAnsi="Arial" w:cs="Arial"/>
          <w:lang w:eastAsia="en-GB"/>
        </w:rPr>
        <w:t>residential properties to its Southern boundary.</w:t>
      </w:r>
      <w:r w:rsidR="00864F47" w:rsidRPr="007B37E0">
        <w:rPr>
          <w:rFonts w:ascii="Arial" w:hAnsi="Arial" w:cs="Arial"/>
          <w:lang w:eastAsia="en-GB"/>
        </w:rPr>
        <w:t xml:space="preserve">  </w:t>
      </w:r>
    </w:p>
    <w:p w:rsidR="00B652A8" w:rsidRPr="007B37E0" w:rsidRDefault="00B652A8" w:rsidP="00B652A8">
      <w:pPr>
        <w:pStyle w:val="ListParagraph"/>
        <w:ind w:left="0"/>
        <w:jc w:val="both"/>
        <w:rPr>
          <w:rFonts w:ascii="Arial" w:hAnsi="Arial" w:cs="Arial"/>
          <w:lang w:eastAsia="en-GB"/>
        </w:rPr>
      </w:pPr>
    </w:p>
    <w:p w:rsidR="00845AF9" w:rsidRPr="007B37E0" w:rsidRDefault="006B5995" w:rsidP="008A320B">
      <w:pPr>
        <w:pStyle w:val="ListParagraph"/>
        <w:numPr>
          <w:ilvl w:val="1"/>
          <w:numId w:val="8"/>
        </w:numPr>
        <w:ind w:left="0" w:hanging="567"/>
        <w:jc w:val="both"/>
        <w:rPr>
          <w:rFonts w:ascii="Arial" w:hAnsi="Arial" w:cs="Arial"/>
          <w:lang w:eastAsia="en-GB"/>
        </w:rPr>
      </w:pPr>
      <w:r w:rsidRPr="007B37E0">
        <w:rPr>
          <w:rFonts w:ascii="Arial" w:hAnsi="Arial" w:cs="Arial"/>
          <w:lang w:eastAsia="en-GB"/>
        </w:rPr>
        <w:t xml:space="preserve">The site comprises </w:t>
      </w:r>
      <w:r w:rsidR="00706611" w:rsidRPr="007B37E0">
        <w:rPr>
          <w:rFonts w:ascii="Arial" w:hAnsi="Arial" w:cs="Arial"/>
          <w:lang w:eastAsia="en-GB"/>
        </w:rPr>
        <w:t xml:space="preserve">a </w:t>
      </w:r>
      <w:r w:rsidR="00864F47" w:rsidRPr="007B37E0">
        <w:rPr>
          <w:rFonts w:ascii="Arial" w:hAnsi="Arial" w:cs="Arial"/>
          <w:lang w:eastAsia="en-GB"/>
        </w:rPr>
        <w:t xml:space="preserve">former </w:t>
      </w:r>
      <w:r w:rsidR="00706611" w:rsidRPr="007B37E0">
        <w:rPr>
          <w:rFonts w:ascii="Arial" w:hAnsi="Arial" w:cs="Arial"/>
          <w:lang w:eastAsia="en-GB"/>
        </w:rPr>
        <w:t xml:space="preserve">public house known as ‘The Adventurer’, </w:t>
      </w:r>
      <w:r w:rsidR="00B652A8" w:rsidRPr="007B37E0">
        <w:rPr>
          <w:rFonts w:ascii="Arial" w:hAnsi="Arial" w:cs="Arial"/>
          <w:lang w:eastAsia="en-GB"/>
        </w:rPr>
        <w:t>a partly two-storey, partly single-storey building</w:t>
      </w:r>
      <w:r w:rsidR="009A2391" w:rsidRPr="007B37E0">
        <w:rPr>
          <w:rFonts w:ascii="Arial" w:hAnsi="Arial" w:cs="Arial"/>
          <w:lang w:eastAsia="en-GB"/>
        </w:rPr>
        <w:t xml:space="preserve">, </w:t>
      </w:r>
      <w:r w:rsidR="00B652A8" w:rsidRPr="007B37E0">
        <w:rPr>
          <w:rFonts w:ascii="Arial" w:hAnsi="Arial" w:cs="Arial"/>
          <w:lang w:eastAsia="en-GB"/>
        </w:rPr>
        <w:t>comprising</w:t>
      </w:r>
      <w:r w:rsidR="009A2391" w:rsidRPr="007B37E0">
        <w:rPr>
          <w:rFonts w:ascii="Arial" w:hAnsi="Arial" w:cs="Arial"/>
          <w:lang w:eastAsia="en-GB"/>
        </w:rPr>
        <w:t xml:space="preserve"> a roof-shape th</w:t>
      </w:r>
      <w:r w:rsidR="00706611" w:rsidRPr="007B37E0">
        <w:rPr>
          <w:rFonts w:ascii="Arial" w:hAnsi="Arial" w:cs="Arial"/>
          <w:lang w:eastAsia="en-GB"/>
        </w:rPr>
        <w:t xml:space="preserve">at is pitched with two end-gables, constructed </w:t>
      </w:r>
      <w:r w:rsidR="00B652A8" w:rsidRPr="007B37E0">
        <w:rPr>
          <w:rFonts w:ascii="Arial" w:hAnsi="Arial" w:cs="Arial"/>
          <w:lang w:eastAsia="en-GB"/>
        </w:rPr>
        <w:t>of</w:t>
      </w:r>
      <w:r w:rsidR="00706611" w:rsidRPr="007B37E0">
        <w:rPr>
          <w:rFonts w:ascii="Arial" w:hAnsi="Arial" w:cs="Arial"/>
          <w:lang w:eastAsia="en-GB"/>
        </w:rPr>
        <w:t xml:space="preserve"> </w:t>
      </w:r>
      <w:r w:rsidR="008A320B" w:rsidRPr="007B37E0">
        <w:rPr>
          <w:rFonts w:ascii="Arial" w:hAnsi="Arial" w:cs="Arial"/>
          <w:lang w:eastAsia="en-GB"/>
        </w:rPr>
        <w:t xml:space="preserve">glazed </w:t>
      </w:r>
      <w:r w:rsidR="009A2391" w:rsidRPr="007B37E0">
        <w:rPr>
          <w:rFonts w:ascii="Arial" w:hAnsi="Arial" w:cs="Arial"/>
          <w:lang w:eastAsia="en-GB"/>
        </w:rPr>
        <w:t xml:space="preserve">red brick, dark grey plain roof tiles, and painted timber cladding.  </w:t>
      </w:r>
      <w:r w:rsidR="008A320B" w:rsidRPr="007B37E0">
        <w:rPr>
          <w:rFonts w:ascii="Arial" w:hAnsi="Arial" w:cs="Arial"/>
        </w:rPr>
        <w:t xml:space="preserve">The upper floor has three windows with a painted pebbledash finish to the upper floor elevation.  The fascia is full-width with brackets. The ground floor elevation has two wide windows and one shorter window and one front door.  To the front elevation, the original ground floor windows have quadrant beaded mullions and transoms with the dowels showing.  The upper lights are mostly leaded with lead </w:t>
      </w:r>
      <w:proofErr w:type="spellStart"/>
      <w:r w:rsidR="008A320B" w:rsidRPr="007B37E0">
        <w:rPr>
          <w:rFonts w:ascii="Arial" w:hAnsi="Arial" w:cs="Arial"/>
        </w:rPr>
        <w:t>cames</w:t>
      </w:r>
      <w:proofErr w:type="spellEnd"/>
      <w:r w:rsidR="008A320B" w:rsidRPr="007B37E0">
        <w:rPr>
          <w:rFonts w:ascii="Arial" w:hAnsi="Arial" w:cs="Arial"/>
        </w:rPr>
        <w:t xml:space="preserve"> and stippled glass.   The rear has </w:t>
      </w:r>
      <w:proofErr w:type="spellStart"/>
      <w:r w:rsidR="008A320B" w:rsidRPr="007B37E0">
        <w:rPr>
          <w:rFonts w:ascii="Arial" w:hAnsi="Arial" w:cs="Arial"/>
        </w:rPr>
        <w:t>Crittall</w:t>
      </w:r>
      <w:proofErr w:type="spellEnd"/>
      <w:r w:rsidR="008A320B" w:rsidRPr="007B37E0">
        <w:rPr>
          <w:rFonts w:ascii="Arial" w:hAnsi="Arial" w:cs="Arial"/>
        </w:rPr>
        <w:t xml:space="preserve">-style windows with white-painted pebbledash.  There are two long extensions to the back garden under pitched slate roofs with chimneys. </w:t>
      </w:r>
      <w:r w:rsidR="009A2391" w:rsidRPr="007B37E0">
        <w:rPr>
          <w:rFonts w:ascii="Arial" w:hAnsi="Arial" w:cs="Arial"/>
          <w:lang w:eastAsia="en-GB"/>
        </w:rPr>
        <w:t>The built footprint of the building amounts to approximately 156.5m², situated on an area of land no greater than 212.5m²</w:t>
      </w:r>
      <w:r w:rsidR="000C6142" w:rsidRPr="007B37E0">
        <w:rPr>
          <w:rFonts w:ascii="Arial" w:hAnsi="Arial" w:cs="Arial"/>
          <w:lang w:eastAsia="en-GB"/>
        </w:rPr>
        <w:t>.</w:t>
      </w:r>
    </w:p>
    <w:p w:rsidR="00B652A8" w:rsidRPr="007B37E0" w:rsidRDefault="00B652A8" w:rsidP="00B652A8">
      <w:pPr>
        <w:jc w:val="both"/>
        <w:rPr>
          <w:rFonts w:ascii="Arial" w:hAnsi="Arial" w:cs="Arial"/>
        </w:rPr>
      </w:pPr>
    </w:p>
    <w:p w:rsidR="008A320B" w:rsidRPr="007B37E0" w:rsidRDefault="008A320B" w:rsidP="00B652A8">
      <w:pPr>
        <w:jc w:val="both"/>
        <w:rPr>
          <w:rFonts w:ascii="Arial" w:hAnsi="Arial" w:cs="Arial"/>
        </w:rPr>
      </w:pPr>
    </w:p>
    <w:p w:rsidR="00B652A8" w:rsidRPr="007B37E0" w:rsidRDefault="00B652A8" w:rsidP="00B652A8">
      <w:pPr>
        <w:pStyle w:val="Heading1"/>
        <w:numPr>
          <w:ilvl w:val="0"/>
          <w:numId w:val="8"/>
        </w:numPr>
        <w:ind w:left="0" w:hanging="567"/>
        <w:rPr>
          <w:rFonts w:ascii="Arial" w:hAnsi="Arial" w:cs="Arial"/>
          <w:sz w:val="24"/>
        </w:rPr>
      </w:pPr>
      <w:r w:rsidRPr="007B37E0">
        <w:rPr>
          <w:rFonts w:ascii="Arial" w:hAnsi="Arial" w:cs="Arial"/>
          <w:sz w:val="24"/>
        </w:rPr>
        <w:t>Proposed Development</w:t>
      </w:r>
    </w:p>
    <w:p w:rsidR="00B652A8" w:rsidRPr="007B37E0" w:rsidRDefault="00B652A8" w:rsidP="00B652A8">
      <w:pPr>
        <w:rPr>
          <w:rFonts w:ascii="Arial" w:hAnsi="Arial" w:cs="Arial"/>
        </w:rPr>
      </w:pPr>
    </w:p>
    <w:p w:rsidR="00061049" w:rsidRPr="007B37E0" w:rsidRDefault="00B652A8" w:rsidP="00B652A8">
      <w:pPr>
        <w:pStyle w:val="ListParagraph"/>
        <w:numPr>
          <w:ilvl w:val="1"/>
          <w:numId w:val="8"/>
        </w:numPr>
        <w:ind w:left="0" w:hanging="567"/>
        <w:jc w:val="both"/>
        <w:rPr>
          <w:rFonts w:ascii="Arial" w:hAnsi="Arial" w:cs="Arial"/>
        </w:rPr>
      </w:pPr>
      <w:r w:rsidRPr="007B37E0">
        <w:rPr>
          <w:rFonts w:ascii="Arial" w:hAnsi="Arial" w:cs="Arial"/>
        </w:rPr>
        <w:t>Permission is sought for the replacement of the existing public house with a contemporary four-storey building containing 7 flats (5.No, 1-bed and 2.No. 2-bed self-contained flats), to include provisions for internal bin and bicycle</w:t>
      </w:r>
      <w:r w:rsidR="00061049" w:rsidRPr="007B37E0">
        <w:rPr>
          <w:rFonts w:ascii="Arial" w:hAnsi="Arial" w:cs="Arial"/>
        </w:rPr>
        <w:t xml:space="preserve"> </w:t>
      </w:r>
      <w:r w:rsidRPr="007B37E0">
        <w:rPr>
          <w:rFonts w:ascii="Arial" w:hAnsi="Arial" w:cs="Arial"/>
        </w:rPr>
        <w:t>storage (</w:t>
      </w:r>
      <w:r w:rsidRPr="007B37E0">
        <w:rPr>
          <w:rFonts w:ascii="Arial" w:hAnsi="Arial" w:cs="Arial"/>
          <w:lang w:eastAsia="en-GB"/>
        </w:rPr>
        <w:t>12 racks</w:t>
      </w:r>
      <w:r w:rsidRPr="007B37E0">
        <w:rPr>
          <w:rFonts w:ascii="Arial" w:hAnsi="Arial" w:cs="Arial"/>
        </w:rPr>
        <w:t xml:space="preserve">) and </w:t>
      </w:r>
      <w:r w:rsidR="008A320B" w:rsidRPr="007B37E0">
        <w:rPr>
          <w:rFonts w:ascii="Arial" w:hAnsi="Arial" w:cs="Arial"/>
        </w:rPr>
        <w:t xml:space="preserve">internal </w:t>
      </w:r>
      <w:r w:rsidRPr="007B37E0">
        <w:rPr>
          <w:rFonts w:ascii="Arial" w:hAnsi="Arial" w:cs="Arial"/>
        </w:rPr>
        <w:t>amenity space.</w:t>
      </w:r>
    </w:p>
    <w:p w:rsidR="00061049" w:rsidRPr="007B37E0" w:rsidRDefault="00061049" w:rsidP="00061049">
      <w:pPr>
        <w:pStyle w:val="ListParagraph"/>
        <w:ind w:left="0"/>
        <w:jc w:val="both"/>
        <w:rPr>
          <w:rFonts w:ascii="Arial" w:hAnsi="Arial" w:cs="Arial"/>
        </w:rPr>
      </w:pPr>
    </w:p>
    <w:p w:rsidR="00E668B0" w:rsidRPr="007B37E0" w:rsidRDefault="00061049" w:rsidP="00E668B0">
      <w:pPr>
        <w:pStyle w:val="ListParagraph"/>
        <w:numPr>
          <w:ilvl w:val="1"/>
          <w:numId w:val="8"/>
        </w:numPr>
        <w:ind w:left="0" w:hanging="567"/>
        <w:jc w:val="both"/>
        <w:rPr>
          <w:rFonts w:ascii="Arial" w:hAnsi="Arial" w:cs="Arial"/>
        </w:rPr>
      </w:pPr>
      <w:r w:rsidRPr="007B37E0">
        <w:rPr>
          <w:rFonts w:ascii="Arial" w:hAnsi="Arial" w:cs="Arial"/>
        </w:rPr>
        <w:t xml:space="preserve">The </w:t>
      </w:r>
      <w:r w:rsidR="00006A9A" w:rsidRPr="007B37E0">
        <w:rPr>
          <w:rFonts w:ascii="Arial" w:hAnsi="Arial" w:cs="Arial"/>
        </w:rPr>
        <w:t xml:space="preserve">proposed development would require the </w:t>
      </w:r>
      <w:r w:rsidRPr="007B37E0">
        <w:rPr>
          <w:rFonts w:ascii="Arial" w:hAnsi="Arial" w:cs="Arial"/>
        </w:rPr>
        <w:t>change of use</w:t>
      </w:r>
      <w:r w:rsidR="00006A9A" w:rsidRPr="007B37E0">
        <w:rPr>
          <w:rFonts w:ascii="Arial" w:hAnsi="Arial" w:cs="Arial"/>
        </w:rPr>
        <w:t xml:space="preserve"> of the former</w:t>
      </w:r>
      <w:r w:rsidRPr="007B37E0">
        <w:rPr>
          <w:rFonts w:ascii="Arial" w:hAnsi="Arial" w:cs="Arial"/>
        </w:rPr>
        <w:t xml:space="preserve"> </w:t>
      </w:r>
      <w:r w:rsidR="00006A9A" w:rsidRPr="007B37E0">
        <w:rPr>
          <w:rFonts w:ascii="Arial" w:hAnsi="Arial" w:cs="Arial"/>
        </w:rPr>
        <w:t>public house</w:t>
      </w:r>
      <w:r w:rsidR="000C6142" w:rsidRPr="007B37E0">
        <w:rPr>
          <w:rFonts w:ascii="Arial" w:hAnsi="Arial" w:cs="Arial"/>
        </w:rPr>
        <w:t xml:space="preserve"> </w:t>
      </w:r>
      <w:r w:rsidR="00006A9A" w:rsidRPr="007B37E0">
        <w:rPr>
          <w:rFonts w:ascii="Arial" w:hAnsi="Arial" w:cs="Arial"/>
        </w:rPr>
        <w:t>from</w:t>
      </w:r>
      <w:r w:rsidR="000C6142" w:rsidRPr="007B37E0">
        <w:rPr>
          <w:rFonts w:ascii="Arial" w:hAnsi="Arial" w:cs="Arial"/>
        </w:rPr>
        <w:t xml:space="preserve"> </w:t>
      </w:r>
      <w:r w:rsidRPr="007B37E0">
        <w:rPr>
          <w:rFonts w:ascii="Arial" w:hAnsi="Arial" w:cs="Arial"/>
        </w:rPr>
        <w:t>p</w:t>
      </w:r>
      <w:r w:rsidR="000C6142" w:rsidRPr="007B37E0">
        <w:rPr>
          <w:rFonts w:ascii="Arial" w:hAnsi="Arial" w:cs="Arial"/>
        </w:rPr>
        <w:t xml:space="preserve">lanning </w:t>
      </w:r>
      <w:r w:rsidRPr="007B37E0">
        <w:rPr>
          <w:rFonts w:ascii="Arial" w:hAnsi="Arial" w:cs="Arial"/>
        </w:rPr>
        <w:t>u</w:t>
      </w:r>
      <w:r w:rsidR="000C6142" w:rsidRPr="007B37E0">
        <w:rPr>
          <w:rFonts w:ascii="Arial" w:hAnsi="Arial" w:cs="Arial"/>
        </w:rPr>
        <w:t xml:space="preserve">se </w:t>
      </w:r>
      <w:r w:rsidRPr="007B37E0">
        <w:rPr>
          <w:rFonts w:ascii="Arial" w:hAnsi="Arial" w:cs="Arial"/>
        </w:rPr>
        <w:t>c</w:t>
      </w:r>
      <w:r w:rsidR="000C6142" w:rsidRPr="007B37E0">
        <w:rPr>
          <w:rFonts w:ascii="Arial" w:hAnsi="Arial" w:cs="Arial"/>
        </w:rPr>
        <w:t xml:space="preserve">lass ‘A4 Drinking establishment’, </w:t>
      </w:r>
      <w:r w:rsidRPr="007B37E0">
        <w:rPr>
          <w:rFonts w:ascii="Arial" w:hAnsi="Arial" w:cs="Arial"/>
        </w:rPr>
        <w:t xml:space="preserve">so </w:t>
      </w:r>
      <w:r w:rsidR="000C6142" w:rsidRPr="007B37E0">
        <w:rPr>
          <w:rFonts w:ascii="Arial" w:hAnsi="Arial" w:cs="Arial"/>
        </w:rPr>
        <w:t xml:space="preserve">therefore expressed consent for </w:t>
      </w:r>
      <w:r w:rsidRPr="007B37E0">
        <w:rPr>
          <w:rFonts w:ascii="Arial" w:hAnsi="Arial" w:cs="Arial"/>
        </w:rPr>
        <w:t xml:space="preserve">change of use </w:t>
      </w:r>
      <w:r w:rsidR="008B4D06" w:rsidRPr="007B37E0">
        <w:rPr>
          <w:rFonts w:ascii="Arial" w:hAnsi="Arial" w:cs="Arial"/>
        </w:rPr>
        <w:t xml:space="preserve">to planning use class ‘C3’ </w:t>
      </w:r>
      <w:r w:rsidRPr="007B37E0">
        <w:rPr>
          <w:rFonts w:ascii="Arial" w:hAnsi="Arial" w:cs="Arial"/>
        </w:rPr>
        <w:t>would be also be sought for</w:t>
      </w:r>
      <w:r w:rsidR="000C6142" w:rsidRPr="007B37E0">
        <w:rPr>
          <w:rFonts w:ascii="Arial" w:hAnsi="Arial" w:cs="Arial"/>
        </w:rPr>
        <w:t xml:space="preserve"> </w:t>
      </w:r>
      <w:r w:rsidR="000C6142" w:rsidRPr="007B37E0">
        <w:rPr>
          <w:rFonts w:ascii="Arial" w:hAnsi="Arial" w:cs="Arial"/>
          <w:bCs/>
        </w:rPr>
        <w:t xml:space="preserve">in accordance with the Town and Country Planning Use Classes Order 1987 (as amended).  </w:t>
      </w:r>
    </w:p>
    <w:p w:rsidR="00BC0F4C" w:rsidRPr="007B37E0" w:rsidRDefault="00BC0F4C" w:rsidP="00BC0F4C">
      <w:pPr>
        <w:pStyle w:val="ListParagraph"/>
        <w:rPr>
          <w:rFonts w:ascii="Arial" w:hAnsi="Arial" w:cs="Arial"/>
        </w:rPr>
      </w:pPr>
    </w:p>
    <w:p w:rsidR="00BC0F4C" w:rsidRPr="007B37E0" w:rsidRDefault="00BC0F4C" w:rsidP="00BC0F4C">
      <w:pPr>
        <w:pStyle w:val="ListParagraph"/>
        <w:numPr>
          <w:ilvl w:val="1"/>
          <w:numId w:val="8"/>
        </w:numPr>
        <w:ind w:left="0" w:hanging="567"/>
        <w:jc w:val="both"/>
        <w:rPr>
          <w:rFonts w:ascii="Arial" w:hAnsi="Arial" w:cs="Arial"/>
          <w:bCs/>
        </w:rPr>
      </w:pPr>
      <w:r w:rsidRPr="007B37E0">
        <w:rPr>
          <w:rFonts w:ascii="Arial" w:hAnsi="Arial" w:cs="Arial"/>
          <w:lang w:eastAsia="en-GB"/>
        </w:rPr>
        <w:t xml:space="preserve">Following discussions with the Local Planning Authority on 06.01.2016, the applicant submitted revised drawings on 07.01.2016 making minor adjustments.  </w:t>
      </w:r>
    </w:p>
    <w:p w:rsidR="00BC0F4C" w:rsidRPr="007B37E0" w:rsidRDefault="00BC0F4C" w:rsidP="00BC0F4C">
      <w:pPr>
        <w:pStyle w:val="ListParagraph"/>
        <w:ind w:left="0"/>
        <w:jc w:val="both"/>
        <w:rPr>
          <w:rFonts w:ascii="Arial" w:hAnsi="Arial" w:cs="Arial"/>
          <w:lang w:eastAsia="en-GB"/>
        </w:rPr>
      </w:pPr>
    </w:p>
    <w:p w:rsidR="00BC0F4C" w:rsidRPr="007B37E0" w:rsidRDefault="00BC0F4C" w:rsidP="00BC0F4C">
      <w:pPr>
        <w:pStyle w:val="ListParagraph"/>
        <w:numPr>
          <w:ilvl w:val="1"/>
          <w:numId w:val="8"/>
        </w:numPr>
        <w:ind w:left="0" w:hanging="567"/>
        <w:jc w:val="both"/>
        <w:rPr>
          <w:rFonts w:ascii="Arial" w:hAnsi="Arial" w:cs="Arial"/>
          <w:bCs/>
        </w:rPr>
      </w:pPr>
      <w:r w:rsidRPr="007B37E0">
        <w:rPr>
          <w:rFonts w:ascii="Arial" w:hAnsi="Arial" w:cs="Arial"/>
          <w:bCs/>
        </w:rPr>
        <w:t>The newly revised submission has introduced a ‘string</w:t>
      </w:r>
      <w:r w:rsidR="00006A9A" w:rsidRPr="007B37E0">
        <w:rPr>
          <w:rFonts w:ascii="Arial" w:hAnsi="Arial" w:cs="Arial"/>
          <w:bCs/>
        </w:rPr>
        <w:t xml:space="preserve"> course’</w:t>
      </w:r>
      <w:r w:rsidRPr="007B37E0">
        <w:rPr>
          <w:rFonts w:ascii="Arial" w:hAnsi="Arial" w:cs="Arial"/>
          <w:bCs/>
        </w:rPr>
        <w:t xml:space="preserve"> in attempts to integrate the building’s façade to that of its neighbouring property (King Charles House) so to add an element of consistency and symmetry which officers feel has be</w:t>
      </w:r>
      <w:r w:rsidR="00006A9A" w:rsidRPr="007B37E0">
        <w:rPr>
          <w:rFonts w:ascii="Arial" w:hAnsi="Arial" w:cs="Arial"/>
          <w:bCs/>
        </w:rPr>
        <w:t xml:space="preserve">en successfully accomplished.  Other changes </w:t>
      </w:r>
      <w:r w:rsidRPr="007B37E0">
        <w:rPr>
          <w:rFonts w:ascii="Arial" w:hAnsi="Arial" w:cs="Arial"/>
          <w:bCs/>
        </w:rPr>
        <w:t xml:space="preserve">officers suggested </w:t>
      </w:r>
      <w:r w:rsidR="00006A9A" w:rsidRPr="007B37E0">
        <w:rPr>
          <w:rFonts w:ascii="Arial" w:hAnsi="Arial" w:cs="Arial"/>
          <w:bCs/>
        </w:rPr>
        <w:t xml:space="preserve">include </w:t>
      </w:r>
      <w:r w:rsidRPr="007B37E0">
        <w:rPr>
          <w:rFonts w:ascii="Arial" w:hAnsi="Arial" w:cs="Arial"/>
          <w:bCs/>
        </w:rPr>
        <w:t xml:space="preserve">modifications </w:t>
      </w:r>
      <w:r w:rsidR="00006A9A" w:rsidRPr="007B37E0">
        <w:rPr>
          <w:rFonts w:ascii="Arial" w:hAnsi="Arial" w:cs="Arial"/>
          <w:bCs/>
        </w:rPr>
        <w:t>to</w:t>
      </w:r>
      <w:r w:rsidRPr="007B37E0">
        <w:rPr>
          <w:rFonts w:ascii="Arial" w:hAnsi="Arial" w:cs="Arial"/>
          <w:bCs/>
        </w:rPr>
        <w:t xml:space="preserve"> the front of the property (West elevation) to include a low lying brick plinth (500mm high) with planting, mainly as a measure of security in efforts to safeguard the amenity of any ground floor residents from passers-by to distinguish public space from private.  </w:t>
      </w:r>
    </w:p>
    <w:p w:rsidR="00062769" w:rsidRPr="007B37E0" w:rsidRDefault="00062769" w:rsidP="00062769">
      <w:pPr>
        <w:pStyle w:val="ListParagraph"/>
        <w:rPr>
          <w:rFonts w:ascii="Arial" w:hAnsi="Arial" w:cs="Arial"/>
          <w:bCs/>
        </w:rPr>
      </w:pPr>
    </w:p>
    <w:p w:rsidR="00062769" w:rsidRPr="007B37E0" w:rsidRDefault="00062769" w:rsidP="00062769">
      <w:pPr>
        <w:pStyle w:val="ListParagraph"/>
        <w:numPr>
          <w:ilvl w:val="1"/>
          <w:numId w:val="8"/>
        </w:numPr>
        <w:ind w:left="0" w:hanging="567"/>
        <w:jc w:val="both"/>
        <w:rPr>
          <w:rFonts w:ascii="Arial" w:hAnsi="Arial" w:cs="Arial"/>
          <w:bCs/>
        </w:rPr>
      </w:pPr>
      <w:r w:rsidRPr="007B37E0">
        <w:rPr>
          <w:rFonts w:ascii="Arial" w:hAnsi="Arial" w:cs="Arial"/>
          <w:bCs/>
        </w:rPr>
        <w:t xml:space="preserve">The </w:t>
      </w:r>
      <w:r w:rsidR="00006A9A" w:rsidRPr="007B37E0">
        <w:rPr>
          <w:rFonts w:ascii="Arial" w:hAnsi="Arial" w:cs="Arial"/>
          <w:bCs/>
        </w:rPr>
        <w:t xml:space="preserve">proposed </w:t>
      </w:r>
      <w:r w:rsidRPr="007B37E0">
        <w:rPr>
          <w:rFonts w:ascii="Arial" w:hAnsi="Arial" w:cs="Arial"/>
          <w:bCs/>
        </w:rPr>
        <w:t xml:space="preserve">recessed brickwork </w:t>
      </w:r>
      <w:r w:rsidR="00006A9A" w:rsidRPr="007B37E0">
        <w:rPr>
          <w:rFonts w:ascii="Arial" w:hAnsi="Arial" w:cs="Arial"/>
          <w:bCs/>
        </w:rPr>
        <w:t>at the side of the property have</w:t>
      </w:r>
      <w:r w:rsidRPr="007B37E0">
        <w:rPr>
          <w:rFonts w:ascii="Arial" w:hAnsi="Arial" w:cs="Arial"/>
          <w:bCs/>
        </w:rPr>
        <w:t xml:space="preserve"> been removed as officers </w:t>
      </w:r>
      <w:r w:rsidR="00006A9A" w:rsidRPr="007B37E0">
        <w:rPr>
          <w:rFonts w:ascii="Arial" w:hAnsi="Arial" w:cs="Arial"/>
          <w:bCs/>
        </w:rPr>
        <w:t>suggestion to provide a more simple and uncluttered appearance.</w:t>
      </w:r>
    </w:p>
    <w:p w:rsidR="00BC0F4C" w:rsidRPr="007B37E0" w:rsidRDefault="00BC0F4C" w:rsidP="00BC0F4C">
      <w:pPr>
        <w:pStyle w:val="ListParagraph"/>
        <w:rPr>
          <w:rFonts w:ascii="Arial" w:hAnsi="Arial" w:cs="Arial"/>
          <w:bCs/>
        </w:rPr>
      </w:pPr>
    </w:p>
    <w:p w:rsidR="00BC0F4C" w:rsidRPr="007B37E0" w:rsidRDefault="00BC0F4C" w:rsidP="00BC0F4C">
      <w:pPr>
        <w:pStyle w:val="ListParagraph"/>
        <w:numPr>
          <w:ilvl w:val="1"/>
          <w:numId w:val="8"/>
        </w:numPr>
        <w:ind w:left="0" w:hanging="567"/>
        <w:jc w:val="both"/>
        <w:rPr>
          <w:rFonts w:ascii="Arial" w:hAnsi="Arial" w:cs="Arial"/>
          <w:bCs/>
        </w:rPr>
      </w:pPr>
      <w:r w:rsidRPr="007B37E0">
        <w:rPr>
          <w:rFonts w:ascii="Arial" w:hAnsi="Arial" w:cs="Arial"/>
          <w:bCs/>
        </w:rPr>
        <w:t>At ground floor level, officers have recommended partial screening (above eye level) to be affixed against the perimeter of the ground floor terrace and the main front entrance in efforts to prevent potential overlooking into bedroom 1.  The applicant has successfully espoused a 1.8m high privacy screen that now safeguards the amenity of future occupants.</w:t>
      </w:r>
      <w:r w:rsidR="00E401FB" w:rsidRPr="007B37E0">
        <w:rPr>
          <w:rFonts w:ascii="Arial" w:hAnsi="Arial" w:cs="Arial"/>
          <w:bCs/>
        </w:rPr>
        <w:t xml:space="preserve">  Additionally, officers have also recommended a privacy wall (1.8m high) to be erected at the rear of the building on both first and second floor flats (East facing) to prevent potential overlooking to windows serving Castle Mews.</w:t>
      </w:r>
    </w:p>
    <w:p w:rsidR="00BC0F4C" w:rsidRPr="007B37E0" w:rsidRDefault="00BC0F4C" w:rsidP="00BC0F4C">
      <w:pPr>
        <w:pStyle w:val="ListParagraph"/>
        <w:rPr>
          <w:rFonts w:ascii="Arial" w:hAnsi="Arial" w:cs="Arial"/>
          <w:bCs/>
        </w:rPr>
      </w:pPr>
    </w:p>
    <w:p w:rsidR="00BC0F4C" w:rsidRPr="007B37E0" w:rsidRDefault="00BC0F4C" w:rsidP="00BC0F4C">
      <w:pPr>
        <w:pStyle w:val="ListParagraph"/>
        <w:numPr>
          <w:ilvl w:val="1"/>
          <w:numId w:val="8"/>
        </w:numPr>
        <w:ind w:left="0" w:hanging="567"/>
        <w:jc w:val="both"/>
        <w:rPr>
          <w:rFonts w:ascii="Arial" w:hAnsi="Arial" w:cs="Arial"/>
          <w:bCs/>
        </w:rPr>
      </w:pPr>
      <w:r w:rsidRPr="007B37E0">
        <w:rPr>
          <w:rFonts w:ascii="Arial" w:hAnsi="Arial" w:cs="Arial"/>
          <w:bCs/>
        </w:rPr>
        <w:t xml:space="preserve">The internal layout has also been reconfigured, at ground floor level the scheme now </w:t>
      </w:r>
      <w:r w:rsidR="00006A9A" w:rsidRPr="007B37E0">
        <w:rPr>
          <w:rFonts w:ascii="Arial" w:hAnsi="Arial" w:cs="Arial"/>
          <w:bCs/>
        </w:rPr>
        <w:t>features</w:t>
      </w:r>
      <w:r w:rsidRPr="007B37E0">
        <w:rPr>
          <w:rFonts w:ascii="Arial" w:hAnsi="Arial" w:cs="Arial"/>
          <w:bCs/>
        </w:rPr>
        <w:t xml:space="preserve"> a larger communal area, better sited refuse areas that are more accessible, with ventilation and extraction flues serving all communal areas and kitchens that have also been revealed on elevations.</w:t>
      </w:r>
    </w:p>
    <w:p w:rsidR="00E668B0" w:rsidRPr="007B37E0" w:rsidRDefault="00E668B0" w:rsidP="00E668B0">
      <w:pPr>
        <w:pStyle w:val="ListParagraph"/>
        <w:rPr>
          <w:rFonts w:ascii="Arial" w:hAnsi="Arial" w:cs="Arial"/>
        </w:rPr>
      </w:pPr>
    </w:p>
    <w:p w:rsidR="00BC0F4C" w:rsidRPr="007B37E0" w:rsidRDefault="00BC0F4C" w:rsidP="00BC0F4C">
      <w:pPr>
        <w:pStyle w:val="ListParagraph"/>
        <w:ind w:left="426"/>
        <w:jc w:val="both"/>
        <w:rPr>
          <w:rFonts w:ascii="Arial" w:hAnsi="Arial" w:cs="Arial"/>
        </w:rPr>
      </w:pPr>
    </w:p>
    <w:p w:rsidR="00BC0F4C" w:rsidRPr="007B37E0" w:rsidRDefault="00BC0F4C" w:rsidP="00BC0F4C">
      <w:pPr>
        <w:pStyle w:val="Heading1"/>
        <w:numPr>
          <w:ilvl w:val="0"/>
          <w:numId w:val="8"/>
        </w:numPr>
        <w:ind w:left="0" w:hanging="567"/>
        <w:rPr>
          <w:rFonts w:ascii="Arial" w:hAnsi="Arial" w:cs="Arial"/>
          <w:sz w:val="24"/>
        </w:rPr>
      </w:pPr>
      <w:r w:rsidRPr="007B37E0">
        <w:rPr>
          <w:rFonts w:ascii="Arial" w:hAnsi="Arial" w:cs="Arial"/>
          <w:sz w:val="24"/>
        </w:rPr>
        <w:t>Main Issues</w:t>
      </w:r>
    </w:p>
    <w:p w:rsidR="00BC0F4C" w:rsidRPr="007B37E0" w:rsidRDefault="00BC0F4C" w:rsidP="00BC0F4C">
      <w:pPr>
        <w:rPr>
          <w:rFonts w:ascii="Arial" w:hAnsi="Arial" w:cs="Arial"/>
        </w:rPr>
      </w:pPr>
    </w:p>
    <w:p w:rsidR="00533EE9" w:rsidRPr="007B37E0" w:rsidRDefault="00E668B0" w:rsidP="00533EE9">
      <w:pPr>
        <w:pStyle w:val="ListParagraph"/>
        <w:numPr>
          <w:ilvl w:val="1"/>
          <w:numId w:val="8"/>
        </w:numPr>
        <w:ind w:left="0" w:hanging="567"/>
        <w:jc w:val="both"/>
        <w:rPr>
          <w:rFonts w:ascii="Arial" w:hAnsi="Arial" w:cs="Arial"/>
        </w:rPr>
      </w:pPr>
      <w:r w:rsidRPr="007B37E0">
        <w:rPr>
          <w:rFonts w:ascii="Arial" w:hAnsi="Arial" w:cs="Arial"/>
        </w:rPr>
        <w:t xml:space="preserve">Officers consider that the determining issues with regards </w:t>
      </w:r>
      <w:r w:rsidR="00533EE9" w:rsidRPr="007B37E0">
        <w:rPr>
          <w:rFonts w:ascii="Arial" w:hAnsi="Arial" w:cs="Arial"/>
        </w:rPr>
        <w:t>to the proposal are as follows;</w:t>
      </w:r>
    </w:p>
    <w:p w:rsidR="00533EE9" w:rsidRPr="007B37E0" w:rsidRDefault="00533EE9" w:rsidP="00533EE9">
      <w:pPr>
        <w:pStyle w:val="ListParagraph"/>
        <w:ind w:left="0"/>
        <w:jc w:val="both"/>
        <w:rPr>
          <w:rFonts w:ascii="Arial" w:hAnsi="Arial" w:cs="Arial"/>
        </w:rPr>
      </w:pPr>
    </w:p>
    <w:p w:rsidR="00955BED" w:rsidRPr="007B37E0" w:rsidRDefault="00533EE9" w:rsidP="00955BED">
      <w:pPr>
        <w:pStyle w:val="ListParagraph"/>
        <w:numPr>
          <w:ilvl w:val="1"/>
          <w:numId w:val="43"/>
        </w:numPr>
        <w:ind w:left="284" w:hanging="284"/>
        <w:jc w:val="both"/>
        <w:rPr>
          <w:rFonts w:ascii="Arial" w:hAnsi="Arial" w:cs="Arial"/>
        </w:rPr>
      </w:pPr>
      <w:r w:rsidRPr="007B37E0">
        <w:rPr>
          <w:rFonts w:ascii="Arial" w:hAnsi="Arial" w:cs="Arial"/>
        </w:rPr>
        <w:t>Principle of development</w:t>
      </w:r>
      <w:r w:rsidR="00B4489A" w:rsidRPr="007B37E0">
        <w:rPr>
          <w:rFonts w:ascii="Arial" w:hAnsi="Arial" w:cs="Arial"/>
        </w:rPr>
        <w:t xml:space="preserve"> </w:t>
      </w:r>
      <w:r w:rsidR="00955BED" w:rsidRPr="007B37E0">
        <w:rPr>
          <w:rFonts w:ascii="Arial" w:hAnsi="Arial" w:cs="Arial"/>
        </w:rPr>
        <w:t xml:space="preserve">and loss of a </w:t>
      </w:r>
      <w:r w:rsidR="00006A9A" w:rsidRPr="007B37E0">
        <w:rPr>
          <w:rFonts w:ascii="Arial" w:hAnsi="Arial" w:cs="Arial"/>
        </w:rPr>
        <w:t>public house</w:t>
      </w:r>
      <w:r w:rsidR="00955BED" w:rsidRPr="007B37E0">
        <w:rPr>
          <w:rFonts w:ascii="Arial" w:hAnsi="Arial" w:cs="Arial"/>
        </w:rPr>
        <w:t>;</w:t>
      </w:r>
    </w:p>
    <w:p w:rsidR="00955BED" w:rsidRPr="007B37E0" w:rsidRDefault="00955BED" w:rsidP="00955BED">
      <w:pPr>
        <w:pStyle w:val="ListParagraph"/>
        <w:numPr>
          <w:ilvl w:val="1"/>
          <w:numId w:val="43"/>
        </w:numPr>
        <w:ind w:left="284" w:hanging="284"/>
        <w:jc w:val="both"/>
        <w:rPr>
          <w:rFonts w:ascii="Arial" w:hAnsi="Arial" w:cs="Arial"/>
        </w:rPr>
      </w:pPr>
      <w:r w:rsidRPr="007B37E0">
        <w:rPr>
          <w:rFonts w:ascii="Arial" w:hAnsi="Arial" w:cs="Arial"/>
        </w:rPr>
        <w:t>Demolition, Impact of setting of Listed Building and Conservation Area;</w:t>
      </w:r>
    </w:p>
    <w:p w:rsidR="0091531F" w:rsidRPr="007B37E0" w:rsidRDefault="00955BED" w:rsidP="0091531F">
      <w:pPr>
        <w:pStyle w:val="ListParagraph"/>
        <w:numPr>
          <w:ilvl w:val="1"/>
          <w:numId w:val="43"/>
        </w:numPr>
        <w:ind w:left="284" w:hanging="284"/>
        <w:jc w:val="both"/>
        <w:rPr>
          <w:rFonts w:ascii="Arial" w:hAnsi="Arial" w:cs="Arial"/>
        </w:rPr>
      </w:pPr>
      <w:r w:rsidRPr="007B37E0">
        <w:rPr>
          <w:rFonts w:ascii="Arial" w:hAnsi="Arial" w:cs="Arial"/>
        </w:rPr>
        <w:t>Siting/Form, Scale/Mass/Height, Design/Materials, Amenity;</w:t>
      </w:r>
    </w:p>
    <w:p w:rsidR="0091531F" w:rsidRPr="007B37E0" w:rsidRDefault="0091531F" w:rsidP="0091531F">
      <w:pPr>
        <w:pStyle w:val="ListParagraph"/>
        <w:numPr>
          <w:ilvl w:val="1"/>
          <w:numId w:val="43"/>
        </w:numPr>
        <w:ind w:left="284" w:hanging="284"/>
        <w:jc w:val="both"/>
        <w:rPr>
          <w:rFonts w:ascii="Arial" w:hAnsi="Arial" w:cs="Arial"/>
        </w:rPr>
      </w:pPr>
      <w:r w:rsidRPr="007B37E0">
        <w:rPr>
          <w:rFonts w:ascii="Arial" w:hAnsi="Arial" w:cs="Arial"/>
        </w:rPr>
        <w:t>Balance of Housings Mix;</w:t>
      </w:r>
    </w:p>
    <w:p w:rsidR="0091531F" w:rsidRPr="007B37E0" w:rsidRDefault="00A67D69" w:rsidP="0091531F">
      <w:pPr>
        <w:pStyle w:val="ListParagraph"/>
        <w:numPr>
          <w:ilvl w:val="1"/>
          <w:numId w:val="43"/>
        </w:numPr>
        <w:ind w:left="284" w:hanging="284"/>
        <w:jc w:val="both"/>
        <w:rPr>
          <w:rFonts w:ascii="Arial" w:hAnsi="Arial" w:cs="Arial"/>
        </w:rPr>
      </w:pPr>
      <w:r w:rsidRPr="007B37E0">
        <w:rPr>
          <w:rFonts w:ascii="Arial" w:hAnsi="Arial" w:cs="Arial"/>
        </w:rPr>
        <w:t>CIL Contribution;</w:t>
      </w:r>
    </w:p>
    <w:p w:rsidR="0091531F" w:rsidRPr="007B37E0" w:rsidRDefault="0091531F" w:rsidP="00B4489A">
      <w:pPr>
        <w:pStyle w:val="ListParagraph"/>
        <w:numPr>
          <w:ilvl w:val="1"/>
          <w:numId w:val="43"/>
        </w:numPr>
        <w:ind w:left="284" w:hanging="284"/>
        <w:jc w:val="both"/>
        <w:rPr>
          <w:rFonts w:ascii="Arial" w:hAnsi="Arial" w:cs="Arial"/>
        </w:rPr>
      </w:pPr>
      <w:r w:rsidRPr="007B37E0">
        <w:rPr>
          <w:rFonts w:ascii="Arial" w:hAnsi="Arial" w:cs="Arial"/>
        </w:rPr>
        <w:t>Affordable Housing</w:t>
      </w:r>
      <w:r w:rsidR="00A67D69" w:rsidRPr="007B37E0">
        <w:rPr>
          <w:rFonts w:ascii="Arial" w:hAnsi="Arial" w:cs="Arial"/>
        </w:rPr>
        <w:t>;</w:t>
      </w:r>
    </w:p>
    <w:p w:rsidR="0091531F" w:rsidRPr="007B37E0" w:rsidRDefault="0091531F" w:rsidP="0091531F">
      <w:pPr>
        <w:pStyle w:val="ListParagraph"/>
        <w:numPr>
          <w:ilvl w:val="1"/>
          <w:numId w:val="43"/>
        </w:numPr>
        <w:ind w:left="284" w:hanging="284"/>
        <w:jc w:val="both"/>
        <w:rPr>
          <w:rFonts w:ascii="Arial" w:hAnsi="Arial" w:cs="Arial"/>
        </w:rPr>
      </w:pPr>
      <w:r w:rsidRPr="007B37E0">
        <w:rPr>
          <w:rFonts w:ascii="Arial" w:hAnsi="Arial" w:cs="Arial"/>
        </w:rPr>
        <w:t xml:space="preserve">Ecological and Biodiversity; </w:t>
      </w:r>
    </w:p>
    <w:p w:rsidR="0091531F" w:rsidRPr="007B37E0" w:rsidRDefault="0091531F" w:rsidP="0091531F">
      <w:pPr>
        <w:pStyle w:val="ListParagraph"/>
        <w:numPr>
          <w:ilvl w:val="1"/>
          <w:numId w:val="43"/>
        </w:numPr>
        <w:ind w:left="284" w:hanging="284"/>
        <w:jc w:val="both"/>
        <w:rPr>
          <w:rFonts w:ascii="Arial" w:hAnsi="Arial" w:cs="Arial"/>
        </w:rPr>
      </w:pPr>
      <w:r w:rsidRPr="007B37E0">
        <w:rPr>
          <w:rFonts w:ascii="Arial" w:hAnsi="Arial" w:cs="Arial"/>
        </w:rPr>
        <w:t>Archaeology</w:t>
      </w:r>
    </w:p>
    <w:p w:rsidR="00A67D69" w:rsidRPr="007B37E0" w:rsidRDefault="00A67D69" w:rsidP="0091531F">
      <w:pPr>
        <w:pStyle w:val="ListParagraph"/>
        <w:numPr>
          <w:ilvl w:val="1"/>
          <w:numId w:val="43"/>
        </w:numPr>
        <w:ind w:left="284" w:hanging="284"/>
        <w:jc w:val="both"/>
        <w:rPr>
          <w:rFonts w:ascii="Arial" w:hAnsi="Arial" w:cs="Arial"/>
        </w:rPr>
      </w:pPr>
      <w:r w:rsidRPr="007B37E0">
        <w:rPr>
          <w:rFonts w:ascii="Arial" w:hAnsi="Arial" w:cs="Arial"/>
        </w:rPr>
        <w:t>Highways</w:t>
      </w:r>
    </w:p>
    <w:p w:rsidR="00533EE9" w:rsidRPr="007B37E0" w:rsidRDefault="00533EE9" w:rsidP="0091531F">
      <w:pPr>
        <w:pStyle w:val="ListParagraph"/>
        <w:numPr>
          <w:ilvl w:val="1"/>
          <w:numId w:val="43"/>
        </w:numPr>
        <w:ind w:left="284" w:hanging="284"/>
        <w:jc w:val="both"/>
        <w:rPr>
          <w:rFonts w:ascii="Arial" w:hAnsi="Arial" w:cs="Arial"/>
        </w:rPr>
      </w:pPr>
      <w:r w:rsidRPr="007B37E0">
        <w:rPr>
          <w:rFonts w:ascii="Arial" w:hAnsi="Arial" w:cs="Arial"/>
        </w:rPr>
        <w:t>Flood</w:t>
      </w:r>
      <w:r w:rsidR="00A67D69" w:rsidRPr="007B37E0">
        <w:rPr>
          <w:rFonts w:ascii="Arial" w:hAnsi="Arial" w:cs="Arial"/>
        </w:rPr>
        <w:t>ing</w:t>
      </w:r>
      <w:r w:rsidRPr="007B37E0">
        <w:rPr>
          <w:rFonts w:ascii="Arial" w:hAnsi="Arial" w:cs="Arial"/>
        </w:rPr>
        <w:t>;</w:t>
      </w:r>
    </w:p>
    <w:p w:rsidR="00A67D69" w:rsidRPr="007B37E0" w:rsidRDefault="00A67D69" w:rsidP="0091531F">
      <w:pPr>
        <w:pStyle w:val="ListParagraph"/>
        <w:numPr>
          <w:ilvl w:val="1"/>
          <w:numId w:val="43"/>
        </w:numPr>
        <w:ind w:left="284" w:hanging="284"/>
        <w:jc w:val="both"/>
        <w:rPr>
          <w:rFonts w:ascii="Arial" w:hAnsi="Arial" w:cs="Arial"/>
        </w:rPr>
      </w:pPr>
      <w:r w:rsidRPr="007B37E0">
        <w:rPr>
          <w:rFonts w:ascii="Arial" w:hAnsi="Arial" w:cs="Arial"/>
        </w:rPr>
        <w:t>Environmental Sustainability;</w:t>
      </w:r>
    </w:p>
    <w:p w:rsidR="0091531F" w:rsidRDefault="0091531F" w:rsidP="0091531F">
      <w:pPr>
        <w:pStyle w:val="ListParagraph"/>
        <w:ind w:left="284"/>
        <w:jc w:val="both"/>
        <w:rPr>
          <w:rFonts w:ascii="Arial" w:hAnsi="Arial" w:cs="Arial"/>
        </w:rPr>
      </w:pPr>
    </w:p>
    <w:p w:rsidR="007B37E0" w:rsidRDefault="007B37E0" w:rsidP="0091531F">
      <w:pPr>
        <w:pStyle w:val="ListParagraph"/>
        <w:ind w:left="284"/>
        <w:jc w:val="both"/>
        <w:rPr>
          <w:rFonts w:ascii="Arial" w:hAnsi="Arial" w:cs="Arial"/>
        </w:rPr>
      </w:pPr>
    </w:p>
    <w:p w:rsidR="007B37E0" w:rsidRDefault="007B37E0" w:rsidP="0091531F">
      <w:pPr>
        <w:pStyle w:val="ListParagraph"/>
        <w:ind w:left="284"/>
        <w:jc w:val="both"/>
        <w:rPr>
          <w:rFonts w:ascii="Arial" w:hAnsi="Arial" w:cs="Arial"/>
        </w:rPr>
      </w:pPr>
    </w:p>
    <w:p w:rsidR="007B37E0" w:rsidRDefault="007B37E0" w:rsidP="0091531F">
      <w:pPr>
        <w:pStyle w:val="ListParagraph"/>
        <w:ind w:left="284"/>
        <w:jc w:val="both"/>
        <w:rPr>
          <w:rFonts w:ascii="Arial" w:hAnsi="Arial" w:cs="Arial"/>
        </w:rPr>
      </w:pPr>
    </w:p>
    <w:p w:rsidR="007B37E0" w:rsidRDefault="007B37E0" w:rsidP="0091531F">
      <w:pPr>
        <w:pStyle w:val="ListParagraph"/>
        <w:ind w:left="284"/>
        <w:jc w:val="both"/>
        <w:rPr>
          <w:rFonts w:ascii="Arial" w:hAnsi="Arial" w:cs="Arial"/>
        </w:rPr>
      </w:pPr>
    </w:p>
    <w:p w:rsidR="007B37E0" w:rsidRDefault="007B37E0" w:rsidP="0091531F">
      <w:pPr>
        <w:pStyle w:val="ListParagraph"/>
        <w:ind w:left="284"/>
        <w:jc w:val="both"/>
        <w:rPr>
          <w:rFonts w:ascii="Arial" w:hAnsi="Arial" w:cs="Arial"/>
        </w:rPr>
      </w:pPr>
    </w:p>
    <w:p w:rsidR="00955BED" w:rsidRPr="007B37E0" w:rsidRDefault="00E668B0" w:rsidP="00955BED">
      <w:pPr>
        <w:pStyle w:val="Heading1"/>
        <w:numPr>
          <w:ilvl w:val="0"/>
          <w:numId w:val="8"/>
        </w:numPr>
        <w:ind w:left="0" w:hanging="567"/>
        <w:rPr>
          <w:rFonts w:ascii="Arial" w:hAnsi="Arial" w:cs="Arial"/>
          <w:sz w:val="24"/>
        </w:rPr>
      </w:pPr>
      <w:r w:rsidRPr="007B37E0">
        <w:rPr>
          <w:rFonts w:ascii="Arial" w:hAnsi="Arial" w:cs="Arial"/>
          <w:sz w:val="24"/>
        </w:rPr>
        <w:t>Principle of Development</w:t>
      </w:r>
      <w:r w:rsidR="00955BED" w:rsidRPr="007B37E0">
        <w:rPr>
          <w:rFonts w:ascii="Arial" w:hAnsi="Arial" w:cs="Arial"/>
          <w:sz w:val="24"/>
        </w:rPr>
        <w:t xml:space="preserve"> and Loss of Public House</w:t>
      </w:r>
    </w:p>
    <w:p w:rsidR="00E668B0" w:rsidRPr="007B37E0" w:rsidRDefault="00E668B0" w:rsidP="00E668B0">
      <w:pPr>
        <w:rPr>
          <w:rFonts w:ascii="Arial" w:hAnsi="Arial" w:cs="Arial"/>
        </w:rPr>
      </w:pPr>
    </w:p>
    <w:p w:rsidR="0068620A" w:rsidRPr="007B37E0" w:rsidRDefault="007A5E13" w:rsidP="007A5E13">
      <w:pPr>
        <w:pStyle w:val="ListParagraph"/>
        <w:numPr>
          <w:ilvl w:val="1"/>
          <w:numId w:val="8"/>
        </w:numPr>
        <w:ind w:left="0" w:hanging="567"/>
        <w:jc w:val="both"/>
        <w:rPr>
          <w:rFonts w:ascii="Arial" w:hAnsi="Arial" w:cs="Arial"/>
          <w:lang w:eastAsia="en-GB"/>
        </w:rPr>
      </w:pPr>
      <w:r w:rsidRPr="007B37E0">
        <w:rPr>
          <w:rFonts w:ascii="Arial" w:hAnsi="Arial" w:cs="Arial"/>
          <w:lang w:eastAsia="en-GB"/>
        </w:rPr>
        <w:t xml:space="preserve">In terms of national policy, </w:t>
      </w:r>
      <w:r w:rsidR="0068620A" w:rsidRPr="007B37E0">
        <w:rPr>
          <w:rFonts w:ascii="Arial" w:hAnsi="Arial" w:cs="Arial"/>
          <w:lang w:eastAsia="en-GB"/>
        </w:rPr>
        <w:t xml:space="preserve">extracts from </w:t>
      </w:r>
      <w:r w:rsidRPr="007B37E0">
        <w:rPr>
          <w:rFonts w:ascii="Arial" w:hAnsi="Arial" w:cs="Arial"/>
          <w:lang w:eastAsia="en-GB"/>
        </w:rPr>
        <w:t xml:space="preserve">paragraph </w:t>
      </w:r>
      <w:r w:rsidR="0068620A" w:rsidRPr="007B37E0">
        <w:rPr>
          <w:rFonts w:ascii="Arial" w:hAnsi="Arial" w:cs="Arial"/>
          <w:lang w:eastAsia="en-GB"/>
        </w:rPr>
        <w:t>17</w:t>
      </w:r>
      <w:r w:rsidR="006D7786" w:rsidRPr="007B37E0">
        <w:rPr>
          <w:rFonts w:ascii="Arial" w:hAnsi="Arial" w:cs="Arial"/>
          <w:lang w:eastAsia="en-GB"/>
        </w:rPr>
        <w:t xml:space="preserve"> and 111</w:t>
      </w:r>
      <w:r w:rsidRPr="007B37E0">
        <w:rPr>
          <w:rFonts w:ascii="Arial" w:hAnsi="Arial" w:cs="Arial"/>
          <w:lang w:eastAsia="en-GB"/>
        </w:rPr>
        <w:t xml:space="preserve"> from the </w:t>
      </w:r>
      <w:r w:rsidRPr="007B37E0">
        <w:rPr>
          <w:rFonts w:ascii="Arial" w:hAnsi="Arial" w:cs="Arial"/>
          <w:i/>
          <w:lang w:eastAsia="en-GB"/>
        </w:rPr>
        <w:t>'National Planning Policy Framework'</w:t>
      </w:r>
      <w:r w:rsidR="00F57169" w:rsidRPr="007B37E0">
        <w:rPr>
          <w:rFonts w:ascii="Arial" w:hAnsi="Arial" w:cs="Arial"/>
          <w:lang w:eastAsia="en-GB"/>
        </w:rPr>
        <w:t xml:space="preserve"> 2012, </w:t>
      </w:r>
      <w:r w:rsidR="0068620A" w:rsidRPr="007B37E0">
        <w:rPr>
          <w:rFonts w:ascii="Arial" w:hAnsi="Arial" w:cs="Arial"/>
          <w:lang w:eastAsia="en-GB"/>
        </w:rPr>
        <w:t>make</w:t>
      </w:r>
      <w:r w:rsidR="007D6130" w:rsidRPr="007B37E0">
        <w:rPr>
          <w:rFonts w:ascii="Arial" w:hAnsi="Arial" w:cs="Arial"/>
          <w:lang w:eastAsia="en-GB"/>
        </w:rPr>
        <w:t>s</w:t>
      </w:r>
      <w:r w:rsidR="0068620A" w:rsidRPr="007B37E0">
        <w:rPr>
          <w:rFonts w:ascii="Arial" w:hAnsi="Arial" w:cs="Arial"/>
          <w:lang w:eastAsia="en-GB"/>
        </w:rPr>
        <w:t xml:space="preserve"> reference to development on </w:t>
      </w:r>
      <w:r w:rsidR="0068620A" w:rsidRPr="007B37E0">
        <w:rPr>
          <w:rFonts w:ascii="Arial" w:hAnsi="Arial" w:cs="Arial"/>
        </w:rPr>
        <w:t xml:space="preserve">previously developed land, </w:t>
      </w:r>
      <w:r w:rsidR="008A320B" w:rsidRPr="007B37E0">
        <w:rPr>
          <w:rFonts w:ascii="Arial" w:hAnsi="Arial" w:cs="Arial"/>
        </w:rPr>
        <w:t xml:space="preserve">extracts from the document </w:t>
      </w:r>
      <w:r w:rsidR="006D7786" w:rsidRPr="007B37E0">
        <w:rPr>
          <w:rFonts w:ascii="Arial" w:hAnsi="Arial" w:cs="Arial"/>
        </w:rPr>
        <w:t>part state that development should:</w:t>
      </w:r>
    </w:p>
    <w:p w:rsidR="006D7786" w:rsidRPr="007B37E0" w:rsidRDefault="006D7786" w:rsidP="006D7786">
      <w:pPr>
        <w:pStyle w:val="ListParagraph"/>
        <w:ind w:left="0"/>
        <w:jc w:val="both"/>
        <w:rPr>
          <w:rFonts w:ascii="Arial" w:hAnsi="Arial" w:cs="Arial"/>
        </w:rPr>
      </w:pPr>
    </w:p>
    <w:p w:rsidR="006D7786" w:rsidRPr="007B37E0" w:rsidRDefault="00BD21E4" w:rsidP="006D7786">
      <w:pPr>
        <w:jc w:val="both"/>
        <w:rPr>
          <w:rFonts w:ascii="Arial" w:hAnsi="Arial" w:cs="Arial"/>
          <w:i/>
          <w:lang w:eastAsia="en-GB"/>
        </w:rPr>
      </w:pPr>
      <w:r w:rsidRPr="007B37E0">
        <w:rPr>
          <w:rFonts w:ascii="Arial" w:hAnsi="Arial" w:cs="Arial"/>
          <w:i/>
          <w:lang w:eastAsia="en-GB"/>
        </w:rPr>
        <w:t>‘</w:t>
      </w:r>
      <w:r w:rsidR="006D7786" w:rsidRPr="007B37E0">
        <w:rPr>
          <w:rFonts w:ascii="Arial" w:hAnsi="Arial" w:cs="Arial"/>
          <w:i/>
          <w:lang w:eastAsia="en-GB"/>
        </w:rPr>
        <w:t>‘encourage the effective use of land by reusing land that has been previously developed (brownfield land), provided that it is not of high environmental value’</w:t>
      </w:r>
      <w:r w:rsidRPr="007B37E0">
        <w:rPr>
          <w:rFonts w:ascii="Arial" w:hAnsi="Arial" w:cs="Arial"/>
          <w:i/>
          <w:lang w:eastAsia="en-GB"/>
        </w:rPr>
        <w:t>’</w:t>
      </w:r>
      <w:r w:rsidR="006D7786" w:rsidRPr="007B37E0">
        <w:rPr>
          <w:rFonts w:ascii="Arial" w:hAnsi="Arial" w:cs="Arial"/>
          <w:i/>
          <w:lang w:eastAsia="en-GB"/>
        </w:rPr>
        <w:t>.</w:t>
      </w:r>
    </w:p>
    <w:p w:rsidR="006D7786" w:rsidRPr="007B37E0" w:rsidRDefault="006D7786" w:rsidP="006D7786">
      <w:pPr>
        <w:pStyle w:val="ListParagraph"/>
        <w:ind w:left="0"/>
        <w:jc w:val="both"/>
        <w:rPr>
          <w:rFonts w:ascii="Arial" w:hAnsi="Arial" w:cs="Arial"/>
          <w:lang w:eastAsia="en-GB"/>
        </w:rPr>
      </w:pPr>
    </w:p>
    <w:p w:rsidR="0053491C" w:rsidRPr="007B37E0" w:rsidRDefault="00C02223" w:rsidP="00CD4AC9">
      <w:pPr>
        <w:pStyle w:val="ListParagraph"/>
        <w:numPr>
          <w:ilvl w:val="1"/>
          <w:numId w:val="8"/>
        </w:numPr>
        <w:ind w:left="0" w:hanging="567"/>
        <w:jc w:val="both"/>
        <w:rPr>
          <w:rFonts w:ascii="Arial" w:hAnsi="Arial" w:cs="Arial"/>
          <w:lang w:eastAsia="en-GB"/>
        </w:rPr>
      </w:pPr>
      <w:r w:rsidRPr="007B37E0">
        <w:rPr>
          <w:rFonts w:ascii="Arial" w:hAnsi="Arial" w:cs="Arial"/>
          <w:lang w:eastAsia="en-GB"/>
        </w:rPr>
        <w:t xml:space="preserve">In local policy terms, </w:t>
      </w:r>
      <w:r w:rsidR="007D6130" w:rsidRPr="007B37E0">
        <w:rPr>
          <w:rFonts w:ascii="Arial" w:hAnsi="Arial" w:cs="Arial"/>
          <w:lang w:eastAsia="en-GB"/>
        </w:rPr>
        <w:t xml:space="preserve">‘Policy CS2’ from </w:t>
      </w:r>
      <w:r w:rsidR="007D6130" w:rsidRPr="007B37E0">
        <w:rPr>
          <w:rFonts w:ascii="Arial" w:hAnsi="Arial" w:cs="Arial"/>
          <w:bCs/>
        </w:rPr>
        <w:t>Oxford City Council’s ‘</w:t>
      </w:r>
      <w:r w:rsidR="007D6130" w:rsidRPr="007B37E0">
        <w:rPr>
          <w:rFonts w:ascii="Arial" w:hAnsi="Arial" w:cs="Arial"/>
          <w:bCs/>
          <w:i/>
        </w:rPr>
        <w:t>Core Strategy’</w:t>
      </w:r>
      <w:r w:rsidR="007D6130" w:rsidRPr="007B37E0">
        <w:rPr>
          <w:rFonts w:ascii="Arial" w:hAnsi="Arial" w:cs="Arial"/>
          <w:bCs/>
        </w:rPr>
        <w:t xml:space="preserve"> 2011 </w:t>
      </w:r>
      <w:r w:rsidR="007D6130" w:rsidRPr="007B37E0">
        <w:rPr>
          <w:rFonts w:ascii="Arial" w:hAnsi="Arial" w:cs="Arial"/>
          <w:lang w:eastAsia="en-GB"/>
        </w:rPr>
        <w:t>in part states:</w:t>
      </w:r>
    </w:p>
    <w:p w:rsidR="0053491C" w:rsidRPr="007B37E0" w:rsidRDefault="0053491C" w:rsidP="0053491C">
      <w:pPr>
        <w:pStyle w:val="ListParagraph"/>
        <w:ind w:left="0"/>
        <w:jc w:val="both"/>
        <w:rPr>
          <w:rFonts w:ascii="Arial" w:hAnsi="Arial" w:cs="Arial"/>
          <w:lang w:eastAsia="en-GB"/>
        </w:rPr>
      </w:pPr>
    </w:p>
    <w:p w:rsidR="0053491C" w:rsidRPr="007B37E0" w:rsidRDefault="0053491C" w:rsidP="0053491C">
      <w:pPr>
        <w:pStyle w:val="ListParagraph"/>
        <w:ind w:left="0"/>
        <w:jc w:val="both"/>
        <w:rPr>
          <w:rFonts w:ascii="Arial" w:hAnsi="Arial" w:cs="Arial"/>
          <w:i/>
          <w:lang w:eastAsia="en-GB"/>
        </w:rPr>
      </w:pPr>
      <w:r w:rsidRPr="007B37E0">
        <w:rPr>
          <w:rFonts w:ascii="Arial" w:hAnsi="Arial" w:cs="Arial"/>
          <w:bCs/>
          <w:i/>
          <w:lang w:eastAsia="en-GB"/>
        </w:rPr>
        <w:t>‘’</w:t>
      </w:r>
      <w:r w:rsidRPr="007B37E0">
        <w:rPr>
          <w:rFonts w:ascii="Arial" w:hAnsi="Arial" w:cs="Arial"/>
          <w:bCs/>
          <w:i/>
          <w:iCs/>
          <w:lang w:eastAsia="en-GB"/>
        </w:rPr>
        <w:t>Development will be focused on previously developed land.’’</w:t>
      </w:r>
    </w:p>
    <w:p w:rsidR="008B160C" w:rsidRPr="007B37E0" w:rsidRDefault="008B160C" w:rsidP="008B160C">
      <w:pPr>
        <w:pStyle w:val="ListParagraph"/>
        <w:ind w:left="0"/>
        <w:jc w:val="both"/>
        <w:rPr>
          <w:rFonts w:ascii="Arial" w:hAnsi="Arial" w:cs="Arial"/>
          <w:lang w:eastAsia="en-GB"/>
        </w:rPr>
      </w:pPr>
    </w:p>
    <w:p w:rsidR="008B160C" w:rsidRPr="007B37E0" w:rsidRDefault="008B160C" w:rsidP="008B160C">
      <w:pPr>
        <w:pStyle w:val="ListParagraph"/>
        <w:numPr>
          <w:ilvl w:val="1"/>
          <w:numId w:val="8"/>
        </w:numPr>
        <w:ind w:left="0" w:hanging="567"/>
        <w:jc w:val="both"/>
        <w:rPr>
          <w:rFonts w:ascii="Arial" w:hAnsi="Arial" w:cs="Arial"/>
          <w:lang w:eastAsia="en-GB"/>
        </w:rPr>
      </w:pPr>
      <w:r w:rsidRPr="007B37E0">
        <w:rPr>
          <w:rFonts w:ascii="Arial" w:hAnsi="Arial" w:cs="Arial"/>
          <w:lang w:eastAsia="en-GB"/>
        </w:rPr>
        <w:t xml:space="preserve">Additionally, ‘Policy CP.6’ from the </w:t>
      </w:r>
      <w:r w:rsidRPr="007B37E0">
        <w:rPr>
          <w:rFonts w:ascii="Arial" w:hAnsi="Arial" w:cs="Arial"/>
          <w:bCs/>
          <w:lang w:eastAsia="en-GB"/>
        </w:rPr>
        <w:t xml:space="preserve">Oxford City Council’s ‘Local Plan’ 2005 (as amended 2013) makes </w:t>
      </w:r>
      <w:r w:rsidRPr="007B37E0">
        <w:rPr>
          <w:rFonts w:ascii="Arial" w:hAnsi="Arial" w:cs="Arial"/>
          <w:lang w:eastAsia="en-GB"/>
        </w:rPr>
        <w:t>reference to efficient use of land, extracts from the policy in part state:</w:t>
      </w:r>
    </w:p>
    <w:p w:rsidR="008B160C" w:rsidRPr="007B37E0" w:rsidRDefault="008B160C" w:rsidP="008B160C">
      <w:pPr>
        <w:pStyle w:val="ListParagraph"/>
        <w:rPr>
          <w:rFonts w:ascii="Arial" w:hAnsi="Arial" w:cs="Arial"/>
          <w:i/>
          <w:lang w:eastAsia="en-GB"/>
        </w:rPr>
      </w:pPr>
    </w:p>
    <w:p w:rsidR="008B160C" w:rsidRPr="007B37E0" w:rsidRDefault="008B160C" w:rsidP="008B160C">
      <w:pPr>
        <w:jc w:val="both"/>
        <w:rPr>
          <w:rFonts w:ascii="Arial" w:hAnsi="Arial" w:cs="Arial"/>
          <w:bCs/>
          <w:i/>
          <w:lang w:eastAsia="en-GB"/>
        </w:rPr>
      </w:pPr>
      <w:r w:rsidRPr="007B37E0">
        <w:rPr>
          <w:rFonts w:ascii="Arial" w:hAnsi="Arial" w:cs="Arial"/>
          <w:bCs/>
          <w:i/>
          <w:lang w:eastAsia="en-GB"/>
        </w:rPr>
        <w:t>‘’Planning permission will only be granted where development proposals make maximum and appropriate use of land.  Development proposals must make best use of sites capacity, in a manner compatible with both the site itself and the surrounding area…’’</w:t>
      </w:r>
    </w:p>
    <w:p w:rsidR="008B160C" w:rsidRPr="007B37E0" w:rsidRDefault="008B160C" w:rsidP="00E949CF">
      <w:pPr>
        <w:pStyle w:val="ListParagraph"/>
        <w:ind w:left="0"/>
        <w:jc w:val="both"/>
        <w:rPr>
          <w:rFonts w:ascii="Arial" w:hAnsi="Arial" w:cs="Arial"/>
          <w:lang w:eastAsia="en-GB"/>
        </w:rPr>
      </w:pPr>
    </w:p>
    <w:p w:rsidR="00BD21E4" w:rsidRPr="007B37E0" w:rsidRDefault="00EE13C2" w:rsidP="0053491C">
      <w:pPr>
        <w:pStyle w:val="ListParagraph"/>
        <w:numPr>
          <w:ilvl w:val="1"/>
          <w:numId w:val="8"/>
        </w:numPr>
        <w:ind w:left="0" w:hanging="567"/>
        <w:jc w:val="both"/>
        <w:rPr>
          <w:rFonts w:ascii="Arial" w:hAnsi="Arial" w:cs="Arial"/>
          <w:lang w:eastAsia="en-GB"/>
        </w:rPr>
      </w:pPr>
      <w:r w:rsidRPr="007B37E0">
        <w:rPr>
          <w:rFonts w:ascii="Arial" w:hAnsi="Arial" w:cs="Arial"/>
        </w:rPr>
        <w:t>The</w:t>
      </w:r>
      <w:r w:rsidR="00BD21E4" w:rsidRPr="007B37E0">
        <w:rPr>
          <w:rFonts w:ascii="Arial" w:hAnsi="Arial" w:cs="Arial"/>
        </w:rPr>
        <w:t xml:space="preserve"> application site falls within the </w:t>
      </w:r>
      <w:r w:rsidR="00006A9A" w:rsidRPr="007B37E0">
        <w:rPr>
          <w:rFonts w:ascii="Arial" w:hAnsi="Arial" w:cs="Arial"/>
          <w:bCs/>
          <w:lang w:eastAsia="en-GB"/>
        </w:rPr>
        <w:t>city centre</w:t>
      </w:r>
      <w:r w:rsidR="0053491C" w:rsidRPr="007B37E0">
        <w:rPr>
          <w:rFonts w:ascii="Arial" w:hAnsi="Arial" w:cs="Arial"/>
          <w:bCs/>
          <w:lang w:eastAsia="en-GB"/>
        </w:rPr>
        <w:t xml:space="preserve"> boundary of Oxford, </w:t>
      </w:r>
      <w:r w:rsidR="00E949CF" w:rsidRPr="007B37E0">
        <w:rPr>
          <w:rFonts w:ascii="Arial" w:hAnsi="Arial" w:cs="Arial"/>
          <w:lang w:eastAsia="en-GB"/>
        </w:rPr>
        <w:t xml:space="preserve">a </w:t>
      </w:r>
      <w:r w:rsidR="00E949CF" w:rsidRPr="007B37E0">
        <w:rPr>
          <w:rFonts w:ascii="Arial" w:hAnsi="Arial" w:cs="Arial"/>
        </w:rPr>
        <w:t xml:space="preserve">‘brownfield site’ of no environmental value.  </w:t>
      </w:r>
      <w:r w:rsidR="00E949CF" w:rsidRPr="007B37E0">
        <w:rPr>
          <w:rFonts w:ascii="Arial" w:hAnsi="Arial" w:cs="Arial"/>
          <w:lang w:eastAsia="en-GB"/>
        </w:rPr>
        <w:t xml:space="preserve">The proposal aims to make efficient use of the land by creating additional floor space and floors to make optimal use of the site; the development is also associated with the modernisation of the site and integration with new development. The resultant development would maximise the use of the existing site and officers regard that ‘Policy CP6’ of the </w:t>
      </w:r>
      <w:r w:rsidR="00E949CF" w:rsidRPr="007B37E0">
        <w:rPr>
          <w:rFonts w:ascii="Arial" w:hAnsi="Arial" w:cs="Arial"/>
          <w:i/>
          <w:lang w:eastAsia="en-GB"/>
        </w:rPr>
        <w:t xml:space="preserve">‘Oxford Local Plan’ </w:t>
      </w:r>
      <w:r w:rsidR="00E949CF" w:rsidRPr="007B37E0">
        <w:rPr>
          <w:rFonts w:ascii="Arial" w:hAnsi="Arial" w:cs="Arial"/>
          <w:lang w:eastAsia="en-GB"/>
        </w:rPr>
        <w:t xml:space="preserve">2001-2016 would support in principle the proposed development on this basis.  </w:t>
      </w:r>
      <w:r w:rsidRPr="007B37E0">
        <w:rPr>
          <w:rFonts w:ascii="Arial" w:hAnsi="Arial" w:cs="Arial"/>
        </w:rPr>
        <w:t>Of</w:t>
      </w:r>
      <w:r w:rsidR="00BD21E4" w:rsidRPr="007B37E0">
        <w:rPr>
          <w:rFonts w:ascii="Arial" w:hAnsi="Arial" w:cs="Arial"/>
          <w:lang w:eastAsia="en-GB"/>
        </w:rPr>
        <w:t xml:space="preserve">ficers </w:t>
      </w:r>
      <w:r w:rsidRPr="007B37E0">
        <w:rPr>
          <w:rFonts w:ascii="Arial" w:hAnsi="Arial" w:cs="Arial"/>
          <w:bCs/>
        </w:rPr>
        <w:t>therefore c</w:t>
      </w:r>
      <w:r w:rsidR="007D6130" w:rsidRPr="007B37E0">
        <w:rPr>
          <w:rFonts w:ascii="Arial" w:hAnsi="Arial" w:cs="Arial"/>
          <w:bCs/>
        </w:rPr>
        <w:t xml:space="preserve">onsider that the general principle of development in the area proposed would accord with the aims of </w:t>
      </w:r>
      <w:r w:rsidR="00BD21E4" w:rsidRPr="007B37E0">
        <w:rPr>
          <w:rFonts w:ascii="Arial" w:hAnsi="Arial" w:cs="Arial"/>
          <w:bCs/>
        </w:rPr>
        <w:t xml:space="preserve">both </w:t>
      </w:r>
      <w:r w:rsidR="007D6130" w:rsidRPr="007B37E0">
        <w:rPr>
          <w:rFonts w:ascii="Arial" w:hAnsi="Arial" w:cs="Arial"/>
          <w:bCs/>
        </w:rPr>
        <w:t>na</w:t>
      </w:r>
      <w:r w:rsidR="00BD21E4" w:rsidRPr="007B37E0">
        <w:rPr>
          <w:rFonts w:ascii="Arial" w:hAnsi="Arial" w:cs="Arial"/>
          <w:bCs/>
        </w:rPr>
        <w:t>tional and local planning policies</w:t>
      </w:r>
      <w:r w:rsidR="007D6130" w:rsidRPr="007B37E0">
        <w:rPr>
          <w:rFonts w:ascii="Arial" w:hAnsi="Arial" w:cs="Arial"/>
          <w:bCs/>
        </w:rPr>
        <w:t xml:space="preserve"> </w:t>
      </w:r>
      <w:r w:rsidR="008B160C" w:rsidRPr="007B37E0">
        <w:rPr>
          <w:rFonts w:ascii="Arial" w:hAnsi="Arial" w:cs="Arial"/>
          <w:bCs/>
        </w:rPr>
        <w:t>by maximising the potential of the site</w:t>
      </w:r>
      <w:r w:rsidR="007D6130" w:rsidRPr="007B37E0">
        <w:rPr>
          <w:rFonts w:ascii="Arial" w:hAnsi="Arial" w:cs="Arial"/>
          <w:bCs/>
        </w:rPr>
        <w:t>.</w:t>
      </w:r>
      <w:r w:rsidR="00BD21E4" w:rsidRPr="007B37E0">
        <w:rPr>
          <w:rFonts w:ascii="Arial" w:hAnsi="Arial" w:cs="Arial"/>
        </w:rPr>
        <w:t xml:space="preserve"> </w:t>
      </w:r>
    </w:p>
    <w:p w:rsidR="00864F47" w:rsidRPr="007B37E0" w:rsidRDefault="00864F47" w:rsidP="00864F47">
      <w:pPr>
        <w:jc w:val="both"/>
        <w:rPr>
          <w:rFonts w:ascii="Arial" w:hAnsi="Arial" w:cs="Arial"/>
          <w:lang w:eastAsia="en-GB"/>
        </w:rPr>
      </w:pPr>
    </w:p>
    <w:p w:rsidR="005B0DF8" w:rsidRPr="007B37E0" w:rsidRDefault="005B0DF8" w:rsidP="00E03CA1">
      <w:pPr>
        <w:pStyle w:val="ListParagraph"/>
        <w:numPr>
          <w:ilvl w:val="1"/>
          <w:numId w:val="8"/>
        </w:numPr>
        <w:ind w:left="0" w:hanging="567"/>
        <w:jc w:val="both"/>
        <w:rPr>
          <w:rFonts w:ascii="Arial" w:hAnsi="Arial" w:cs="Arial"/>
          <w:lang w:eastAsia="en-GB"/>
        </w:rPr>
      </w:pPr>
      <w:r w:rsidRPr="007B37E0">
        <w:rPr>
          <w:rFonts w:ascii="Arial" w:hAnsi="Arial" w:cs="Arial"/>
          <w:lang w:eastAsia="en-GB"/>
        </w:rPr>
        <w:t xml:space="preserve">In terms of national policy, extracts from paragraph </w:t>
      </w:r>
      <w:r w:rsidR="00820949" w:rsidRPr="007B37E0">
        <w:rPr>
          <w:rFonts w:ascii="Arial" w:hAnsi="Arial" w:cs="Arial"/>
          <w:lang w:eastAsia="en-GB"/>
        </w:rPr>
        <w:t>70</w:t>
      </w:r>
      <w:r w:rsidRPr="007B37E0">
        <w:rPr>
          <w:rFonts w:ascii="Arial" w:hAnsi="Arial" w:cs="Arial"/>
          <w:lang w:eastAsia="en-GB"/>
        </w:rPr>
        <w:t xml:space="preserve"> from the </w:t>
      </w:r>
      <w:r w:rsidRPr="007B37E0">
        <w:rPr>
          <w:rFonts w:ascii="Arial" w:hAnsi="Arial" w:cs="Arial"/>
          <w:i/>
          <w:lang w:eastAsia="en-GB"/>
        </w:rPr>
        <w:t>'National Planning Policy Framework'</w:t>
      </w:r>
      <w:r w:rsidRPr="007B37E0">
        <w:rPr>
          <w:rFonts w:ascii="Arial" w:hAnsi="Arial" w:cs="Arial"/>
          <w:lang w:eastAsia="en-GB"/>
        </w:rPr>
        <w:t xml:space="preserve"> 2012, </w:t>
      </w:r>
      <w:r w:rsidR="00820949" w:rsidRPr="007B37E0">
        <w:rPr>
          <w:rFonts w:ascii="Arial" w:hAnsi="Arial" w:cs="Arial"/>
          <w:lang w:eastAsia="en-GB"/>
        </w:rPr>
        <w:t>aims to focus on and deliver community needs</w:t>
      </w:r>
      <w:r w:rsidRPr="007B37E0">
        <w:rPr>
          <w:rFonts w:ascii="Arial" w:hAnsi="Arial" w:cs="Arial"/>
        </w:rPr>
        <w:t xml:space="preserve">, </w:t>
      </w:r>
      <w:r w:rsidR="00820949" w:rsidRPr="007B37E0">
        <w:rPr>
          <w:rFonts w:ascii="Arial" w:hAnsi="Arial" w:cs="Arial"/>
        </w:rPr>
        <w:t xml:space="preserve">extracts from the paragraph in </w:t>
      </w:r>
      <w:r w:rsidRPr="007B37E0">
        <w:rPr>
          <w:rFonts w:ascii="Arial" w:hAnsi="Arial" w:cs="Arial"/>
        </w:rPr>
        <w:t xml:space="preserve">part state that </w:t>
      </w:r>
      <w:r w:rsidR="00820949" w:rsidRPr="007B37E0">
        <w:rPr>
          <w:rFonts w:ascii="Arial" w:hAnsi="Arial" w:cs="Arial"/>
          <w:bCs/>
        </w:rPr>
        <w:t>planning policies and decisions should</w:t>
      </w:r>
      <w:r w:rsidRPr="007B37E0">
        <w:rPr>
          <w:rFonts w:ascii="Arial" w:hAnsi="Arial" w:cs="Arial"/>
        </w:rPr>
        <w:t>:</w:t>
      </w:r>
    </w:p>
    <w:p w:rsidR="005B0DF8" w:rsidRPr="007B37E0" w:rsidRDefault="005B0DF8" w:rsidP="005B0DF8">
      <w:pPr>
        <w:pStyle w:val="ListParagraph"/>
        <w:ind w:left="0"/>
        <w:jc w:val="both"/>
        <w:rPr>
          <w:rFonts w:ascii="Arial" w:hAnsi="Arial" w:cs="Arial"/>
        </w:rPr>
      </w:pPr>
    </w:p>
    <w:p w:rsidR="00820949" w:rsidRPr="007B37E0" w:rsidRDefault="00820949" w:rsidP="00820949">
      <w:pPr>
        <w:pStyle w:val="Header"/>
        <w:jc w:val="both"/>
        <w:rPr>
          <w:rFonts w:ascii="Arial" w:hAnsi="Arial" w:cs="Arial"/>
          <w:bCs/>
          <w:i/>
        </w:rPr>
      </w:pPr>
      <w:r w:rsidRPr="007B37E0">
        <w:rPr>
          <w:rFonts w:ascii="Arial" w:hAnsi="Arial" w:cs="Arial"/>
          <w:bCs/>
          <w:i/>
        </w:rPr>
        <w:t>‘’guard against the unnecessary loss of valued facilities and services, particularly where this would reduce the community’s ability to meet its day-to-day needs’’ and;</w:t>
      </w:r>
    </w:p>
    <w:p w:rsidR="00820949" w:rsidRPr="007B37E0" w:rsidRDefault="00820949" w:rsidP="00820949">
      <w:pPr>
        <w:pStyle w:val="Header"/>
        <w:jc w:val="both"/>
        <w:rPr>
          <w:rFonts w:ascii="Arial" w:hAnsi="Arial" w:cs="Arial"/>
          <w:bCs/>
          <w:i/>
        </w:rPr>
      </w:pPr>
    </w:p>
    <w:p w:rsidR="00820949" w:rsidRPr="007B37E0" w:rsidRDefault="00820949" w:rsidP="00820949">
      <w:pPr>
        <w:pStyle w:val="Header"/>
        <w:jc w:val="both"/>
        <w:rPr>
          <w:rFonts w:ascii="Arial" w:hAnsi="Arial" w:cs="Arial"/>
          <w:bCs/>
          <w:i/>
        </w:rPr>
      </w:pPr>
      <w:r w:rsidRPr="007B37E0">
        <w:rPr>
          <w:rFonts w:ascii="Arial" w:hAnsi="Arial" w:cs="Arial"/>
          <w:bCs/>
          <w:i/>
        </w:rPr>
        <w:t>‘’ensure an integrated approach to considering the location of housing, economic uses and community facilities and services.’’</w:t>
      </w:r>
    </w:p>
    <w:p w:rsidR="005B0DF8" w:rsidRPr="007B37E0" w:rsidRDefault="005B0DF8" w:rsidP="005B0DF8">
      <w:pPr>
        <w:pStyle w:val="ListParagraph"/>
        <w:ind w:left="0"/>
        <w:jc w:val="both"/>
        <w:rPr>
          <w:rFonts w:ascii="Arial" w:hAnsi="Arial" w:cs="Arial"/>
        </w:rPr>
      </w:pPr>
    </w:p>
    <w:p w:rsidR="005B0DF8" w:rsidRPr="007B37E0" w:rsidRDefault="005B0DF8" w:rsidP="005B0DF8">
      <w:pPr>
        <w:pStyle w:val="ListParagraph"/>
        <w:ind w:left="0"/>
        <w:jc w:val="both"/>
        <w:rPr>
          <w:rFonts w:ascii="Arial" w:hAnsi="Arial" w:cs="Arial"/>
          <w:lang w:eastAsia="en-GB"/>
        </w:rPr>
      </w:pPr>
    </w:p>
    <w:p w:rsidR="00CD4AC9" w:rsidRPr="007B37E0" w:rsidRDefault="005B0DF8" w:rsidP="00CD4AC9">
      <w:pPr>
        <w:pStyle w:val="ListParagraph"/>
        <w:numPr>
          <w:ilvl w:val="1"/>
          <w:numId w:val="8"/>
        </w:numPr>
        <w:ind w:left="0" w:hanging="567"/>
        <w:jc w:val="both"/>
        <w:rPr>
          <w:rFonts w:ascii="Arial" w:hAnsi="Arial" w:cs="Arial"/>
          <w:bCs/>
        </w:rPr>
      </w:pPr>
      <w:r w:rsidRPr="007B37E0">
        <w:rPr>
          <w:rFonts w:ascii="Arial" w:hAnsi="Arial" w:cs="Arial"/>
          <w:lang w:eastAsia="en-GB"/>
        </w:rPr>
        <w:t xml:space="preserve">In local policy terms, ‘Policy </w:t>
      </w:r>
      <w:r w:rsidR="00820949" w:rsidRPr="007B37E0">
        <w:rPr>
          <w:rFonts w:ascii="Arial" w:hAnsi="Arial" w:cs="Arial"/>
          <w:lang w:eastAsia="en-GB"/>
        </w:rPr>
        <w:t>RC18</w:t>
      </w:r>
      <w:r w:rsidRPr="007B37E0">
        <w:rPr>
          <w:rFonts w:ascii="Arial" w:hAnsi="Arial" w:cs="Arial"/>
          <w:lang w:eastAsia="en-GB"/>
        </w:rPr>
        <w:t xml:space="preserve">’ </w:t>
      </w:r>
      <w:r w:rsidR="00820949" w:rsidRPr="007B37E0">
        <w:rPr>
          <w:rFonts w:ascii="Arial" w:hAnsi="Arial" w:cs="Arial"/>
          <w:lang w:eastAsia="en-GB"/>
        </w:rPr>
        <w:t xml:space="preserve">from the </w:t>
      </w:r>
      <w:r w:rsidR="00820949" w:rsidRPr="007B37E0">
        <w:rPr>
          <w:rFonts w:ascii="Arial" w:hAnsi="Arial" w:cs="Arial"/>
          <w:bCs/>
          <w:lang w:eastAsia="en-GB"/>
        </w:rPr>
        <w:t>Oxford City Council’s ‘</w:t>
      </w:r>
      <w:r w:rsidR="00820949" w:rsidRPr="007B37E0">
        <w:rPr>
          <w:rFonts w:ascii="Arial" w:hAnsi="Arial" w:cs="Arial"/>
          <w:bCs/>
          <w:i/>
          <w:lang w:eastAsia="en-GB"/>
        </w:rPr>
        <w:t>Local Plan’</w:t>
      </w:r>
      <w:r w:rsidR="00820949" w:rsidRPr="007B37E0">
        <w:rPr>
          <w:rFonts w:ascii="Arial" w:hAnsi="Arial" w:cs="Arial"/>
          <w:bCs/>
          <w:lang w:eastAsia="en-GB"/>
        </w:rPr>
        <w:t xml:space="preserve"> 2005 (as amended 2013) makes reference to public houses, extracts from the policy </w:t>
      </w:r>
      <w:r w:rsidR="009A13CC" w:rsidRPr="007B37E0">
        <w:rPr>
          <w:rFonts w:ascii="Arial" w:hAnsi="Arial" w:cs="Arial"/>
          <w:lang w:eastAsia="en-GB"/>
        </w:rPr>
        <w:t xml:space="preserve">in part state that planning </w:t>
      </w:r>
      <w:r w:rsidR="00CD4AC9" w:rsidRPr="007B37E0">
        <w:rPr>
          <w:rFonts w:ascii="Arial" w:hAnsi="Arial" w:cs="Arial"/>
          <w:bCs/>
        </w:rPr>
        <w:t>permission will only be granted for the change of use of a public house if one or more of the following criteria are met</w:t>
      </w:r>
      <w:r w:rsidR="009A13CC" w:rsidRPr="007B37E0">
        <w:rPr>
          <w:rFonts w:ascii="Arial" w:hAnsi="Arial" w:cs="Arial"/>
          <w:bCs/>
        </w:rPr>
        <w:t>:</w:t>
      </w:r>
    </w:p>
    <w:p w:rsidR="009A13CC" w:rsidRPr="007B37E0" w:rsidRDefault="009A13CC" w:rsidP="00CD4AC9">
      <w:pPr>
        <w:jc w:val="both"/>
        <w:rPr>
          <w:rFonts w:ascii="Arial" w:hAnsi="Arial" w:cs="Arial"/>
          <w:bCs/>
          <w:i/>
        </w:rPr>
      </w:pPr>
    </w:p>
    <w:p w:rsidR="009A13CC" w:rsidRPr="007B37E0" w:rsidRDefault="009A13CC" w:rsidP="009A13CC">
      <w:pPr>
        <w:pStyle w:val="ListParagraph"/>
        <w:numPr>
          <w:ilvl w:val="0"/>
          <w:numId w:val="48"/>
        </w:numPr>
        <w:ind w:left="450" w:hanging="450"/>
        <w:jc w:val="both"/>
        <w:rPr>
          <w:rFonts w:ascii="Arial" w:hAnsi="Arial" w:cs="Arial"/>
          <w:bCs/>
          <w:i/>
        </w:rPr>
      </w:pPr>
      <w:r w:rsidRPr="007B37E0">
        <w:rPr>
          <w:rFonts w:ascii="Arial" w:hAnsi="Arial" w:cs="Arial"/>
          <w:bCs/>
          <w:i/>
        </w:rPr>
        <w:t>‘’no other potential occupier can be found following a realistic effort to market the premises for its existing use;</w:t>
      </w:r>
    </w:p>
    <w:p w:rsidR="009A13CC" w:rsidRPr="007B37E0" w:rsidRDefault="009A13CC" w:rsidP="009A13CC">
      <w:pPr>
        <w:pStyle w:val="ListParagraph"/>
        <w:ind w:left="450"/>
        <w:jc w:val="both"/>
        <w:rPr>
          <w:rFonts w:ascii="Arial" w:hAnsi="Arial" w:cs="Arial"/>
          <w:bCs/>
          <w:i/>
        </w:rPr>
      </w:pPr>
    </w:p>
    <w:p w:rsidR="009A13CC" w:rsidRPr="007B37E0" w:rsidRDefault="009A13CC" w:rsidP="00CD4AC9">
      <w:pPr>
        <w:pStyle w:val="ListParagraph"/>
        <w:numPr>
          <w:ilvl w:val="0"/>
          <w:numId w:val="48"/>
        </w:numPr>
        <w:ind w:left="450" w:hanging="450"/>
        <w:jc w:val="both"/>
        <w:rPr>
          <w:rFonts w:ascii="Arial" w:hAnsi="Arial" w:cs="Arial"/>
          <w:bCs/>
          <w:i/>
        </w:rPr>
      </w:pPr>
      <w:r w:rsidRPr="007B37E0">
        <w:rPr>
          <w:rFonts w:ascii="Arial" w:hAnsi="Arial" w:cs="Arial"/>
          <w:bCs/>
          <w:i/>
        </w:rPr>
        <w:t xml:space="preserve">substantial evidence of non-viability is submitted; </w:t>
      </w:r>
      <w:r w:rsidRPr="007B37E0">
        <w:rPr>
          <w:rFonts w:ascii="Arial" w:hAnsi="Arial" w:cs="Arial"/>
          <w:bCs/>
        </w:rPr>
        <w:t xml:space="preserve">and </w:t>
      </w:r>
    </w:p>
    <w:p w:rsidR="009A13CC" w:rsidRPr="007B37E0" w:rsidRDefault="009A13CC" w:rsidP="00CD4AC9">
      <w:pPr>
        <w:jc w:val="both"/>
        <w:rPr>
          <w:rFonts w:ascii="Arial" w:hAnsi="Arial" w:cs="Arial"/>
          <w:bCs/>
          <w:i/>
        </w:rPr>
      </w:pPr>
    </w:p>
    <w:p w:rsidR="00CD4AC9" w:rsidRPr="007B37E0" w:rsidRDefault="00CD4AC9" w:rsidP="009A13CC">
      <w:pPr>
        <w:pStyle w:val="ListParagraph"/>
        <w:numPr>
          <w:ilvl w:val="0"/>
          <w:numId w:val="48"/>
        </w:numPr>
        <w:ind w:left="426" w:hanging="426"/>
        <w:jc w:val="both"/>
        <w:rPr>
          <w:rFonts w:ascii="Arial" w:hAnsi="Arial" w:cs="Arial"/>
          <w:bCs/>
          <w:i/>
        </w:rPr>
      </w:pPr>
      <w:r w:rsidRPr="007B37E0">
        <w:rPr>
          <w:rFonts w:ascii="Arial" w:hAnsi="Arial" w:cs="Arial"/>
          <w:bCs/>
          <w:i/>
        </w:rPr>
        <w:t>It is demonstrated that suitable alternative public houses exist to meet the needs of the local community.’’</w:t>
      </w:r>
    </w:p>
    <w:p w:rsidR="00CD4AC9" w:rsidRPr="007B37E0" w:rsidRDefault="00CD4AC9" w:rsidP="00CD4AC9">
      <w:pPr>
        <w:pStyle w:val="ListParagraph"/>
        <w:ind w:left="0"/>
        <w:jc w:val="both"/>
        <w:rPr>
          <w:rFonts w:ascii="Arial" w:hAnsi="Arial" w:cs="Arial"/>
          <w:bCs/>
        </w:rPr>
      </w:pPr>
    </w:p>
    <w:p w:rsidR="00CD4AC9" w:rsidRPr="007B37E0" w:rsidRDefault="00DA3364" w:rsidP="00E03CA1">
      <w:pPr>
        <w:pStyle w:val="ListParagraph"/>
        <w:numPr>
          <w:ilvl w:val="1"/>
          <w:numId w:val="8"/>
        </w:numPr>
        <w:ind w:left="0" w:hanging="567"/>
        <w:jc w:val="both"/>
        <w:rPr>
          <w:rFonts w:ascii="Arial" w:hAnsi="Arial" w:cs="Arial"/>
          <w:bCs/>
        </w:rPr>
      </w:pPr>
      <w:r w:rsidRPr="007B37E0">
        <w:rPr>
          <w:rFonts w:ascii="Arial" w:hAnsi="Arial" w:cs="Arial"/>
          <w:bCs/>
        </w:rPr>
        <w:t>The applicant, from their ‘Planning, Design and Access Statement’ emphasise the</w:t>
      </w:r>
      <w:r w:rsidR="00820949" w:rsidRPr="007B37E0">
        <w:rPr>
          <w:rFonts w:ascii="Arial" w:hAnsi="Arial" w:cs="Arial"/>
          <w:bCs/>
        </w:rPr>
        <w:t xml:space="preserve"> </w:t>
      </w:r>
      <w:r w:rsidRPr="007B37E0">
        <w:rPr>
          <w:rFonts w:ascii="Arial" w:hAnsi="Arial" w:cs="Arial"/>
          <w:bCs/>
        </w:rPr>
        <w:t>business hours of the public house</w:t>
      </w:r>
      <w:r w:rsidR="00B125D6" w:rsidRPr="007B37E0">
        <w:rPr>
          <w:rFonts w:ascii="Arial" w:hAnsi="Arial" w:cs="Arial"/>
          <w:bCs/>
        </w:rPr>
        <w:t>, outlining its operations as</w:t>
      </w:r>
      <w:r w:rsidRPr="007B37E0">
        <w:rPr>
          <w:rFonts w:ascii="Arial" w:hAnsi="Arial" w:cs="Arial"/>
          <w:bCs/>
        </w:rPr>
        <w:t xml:space="preserve"> a night time venue rather than one that caters for the day-time needs of the local community.</w:t>
      </w:r>
      <w:r w:rsidR="00B125D6" w:rsidRPr="007B37E0">
        <w:rPr>
          <w:rFonts w:ascii="Arial" w:hAnsi="Arial" w:cs="Arial"/>
          <w:bCs/>
        </w:rPr>
        <w:t xml:space="preserve">  </w:t>
      </w:r>
      <w:r w:rsidR="00B125D6" w:rsidRPr="007B37E0">
        <w:rPr>
          <w:rFonts w:ascii="Arial" w:hAnsi="Arial" w:cs="Arial"/>
          <w:color w:val="000000"/>
          <w:lang w:eastAsia="en-GB"/>
        </w:rPr>
        <w:t xml:space="preserve">The applicant, in their supporting statement suggests that alternative facilities are directly similar to the offer being provided by the public house in question. </w:t>
      </w:r>
      <w:r w:rsidRPr="007B37E0">
        <w:rPr>
          <w:rFonts w:ascii="Arial" w:hAnsi="Arial" w:cs="Arial"/>
          <w:bCs/>
        </w:rPr>
        <w:t>As such, the</w:t>
      </w:r>
      <w:r w:rsidR="00B125D6" w:rsidRPr="007B37E0">
        <w:rPr>
          <w:rFonts w:ascii="Arial" w:hAnsi="Arial" w:cs="Arial"/>
          <w:bCs/>
        </w:rPr>
        <w:t xml:space="preserve"> applicant has </w:t>
      </w:r>
      <w:r w:rsidRPr="007B37E0">
        <w:rPr>
          <w:rFonts w:ascii="Arial" w:hAnsi="Arial" w:cs="Arial"/>
          <w:bCs/>
        </w:rPr>
        <w:t xml:space="preserve">submitted </w:t>
      </w:r>
      <w:r w:rsidR="00B125D6" w:rsidRPr="007B37E0">
        <w:rPr>
          <w:rFonts w:ascii="Arial" w:hAnsi="Arial" w:cs="Arial"/>
          <w:bCs/>
        </w:rPr>
        <w:t xml:space="preserve">supporting evidence in the form of </w:t>
      </w:r>
      <w:r w:rsidR="00864F47" w:rsidRPr="007B37E0">
        <w:rPr>
          <w:rFonts w:ascii="Arial" w:hAnsi="Arial" w:cs="Arial"/>
          <w:bCs/>
        </w:rPr>
        <w:t xml:space="preserve">an aerial </w:t>
      </w:r>
      <w:r w:rsidRPr="007B37E0">
        <w:rPr>
          <w:rFonts w:ascii="Arial" w:hAnsi="Arial" w:cs="Arial"/>
          <w:bCs/>
        </w:rPr>
        <w:t>photograph highlighting nearby drinking establishments</w:t>
      </w:r>
      <w:r w:rsidR="00B125D6" w:rsidRPr="007B37E0">
        <w:rPr>
          <w:rFonts w:ascii="Arial" w:hAnsi="Arial" w:cs="Arial"/>
          <w:bCs/>
        </w:rPr>
        <w:t>, which they consider to</w:t>
      </w:r>
      <w:r w:rsidRPr="007B37E0">
        <w:rPr>
          <w:rFonts w:ascii="Arial" w:hAnsi="Arial" w:cs="Arial"/>
          <w:bCs/>
        </w:rPr>
        <w:t xml:space="preserve"> offer </w:t>
      </w:r>
      <w:r w:rsidR="00B1145D" w:rsidRPr="007B37E0">
        <w:rPr>
          <w:rFonts w:ascii="Arial" w:hAnsi="Arial" w:cs="Arial"/>
          <w:bCs/>
        </w:rPr>
        <w:t xml:space="preserve">a similar function to that </w:t>
      </w:r>
      <w:r w:rsidR="009A13CC" w:rsidRPr="007B37E0">
        <w:rPr>
          <w:rFonts w:ascii="Arial" w:hAnsi="Arial" w:cs="Arial"/>
          <w:bCs/>
        </w:rPr>
        <w:t>previously on the site</w:t>
      </w:r>
      <w:r w:rsidRPr="007B37E0">
        <w:rPr>
          <w:rFonts w:ascii="Arial" w:hAnsi="Arial" w:cs="Arial"/>
          <w:bCs/>
        </w:rPr>
        <w:t xml:space="preserve">.  </w:t>
      </w:r>
    </w:p>
    <w:p w:rsidR="00CD4AC9" w:rsidRPr="007B37E0" w:rsidRDefault="00CD4AC9" w:rsidP="00CD4AC9">
      <w:pPr>
        <w:pStyle w:val="ListParagraph"/>
        <w:ind w:left="0"/>
        <w:jc w:val="both"/>
        <w:rPr>
          <w:rFonts w:ascii="Arial" w:hAnsi="Arial" w:cs="Arial"/>
          <w:bCs/>
        </w:rPr>
      </w:pPr>
    </w:p>
    <w:p w:rsidR="00CD4AC9" w:rsidRPr="007B37E0" w:rsidRDefault="00B1145D" w:rsidP="00864F47">
      <w:pPr>
        <w:pStyle w:val="ListParagraph"/>
        <w:numPr>
          <w:ilvl w:val="1"/>
          <w:numId w:val="8"/>
        </w:numPr>
        <w:ind w:left="0" w:hanging="567"/>
        <w:jc w:val="both"/>
        <w:rPr>
          <w:rFonts w:ascii="Arial" w:hAnsi="Arial" w:cs="Arial"/>
          <w:bCs/>
        </w:rPr>
      </w:pPr>
      <w:r w:rsidRPr="007B37E0">
        <w:rPr>
          <w:rFonts w:ascii="Arial" w:hAnsi="Arial" w:cs="Arial"/>
          <w:bCs/>
        </w:rPr>
        <w:t xml:space="preserve">Officers have assessed </w:t>
      </w:r>
      <w:r w:rsidR="00B125D6" w:rsidRPr="007B37E0">
        <w:rPr>
          <w:rFonts w:ascii="Arial" w:hAnsi="Arial" w:cs="Arial"/>
          <w:bCs/>
        </w:rPr>
        <w:t xml:space="preserve">the information as submitted, </w:t>
      </w:r>
      <w:r w:rsidRPr="007B37E0">
        <w:rPr>
          <w:rFonts w:ascii="Arial" w:hAnsi="Arial" w:cs="Arial"/>
          <w:bCs/>
        </w:rPr>
        <w:t>and</w:t>
      </w:r>
      <w:r w:rsidR="00DA3364" w:rsidRPr="007B37E0">
        <w:rPr>
          <w:rFonts w:ascii="Arial" w:hAnsi="Arial" w:cs="Arial"/>
          <w:bCs/>
        </w:rPr>
        <w:t xml:space="preserve"> </w:t>
      </w:r>
      <w:r w:rsidR="00B125D6" w:rsidRPr="007B37E0">
        <w:rPr>
          <w:rFonts w:ascii="Arial" w:hAnsi="Arial" w:cs="Arial"/>
          <w:bCs/>
        </w:rPr>
        <w:t>recognise</w:t>
      </w:r>
      <w:r w:rsidR="00DA3364" w:rsidRPr="007B37E0">
        <w:rPr>
          <w:rFonts w:ascii="Arial" w:hAnsi="Arial" w:cs="Arial"/>
          <w:bCs/>
        </w:rPr>
        <w:t xml:space="preserve"> that within a</w:t>
      </w:r>
      <w:r w:rsidR="00B125D6" w:rsidRPr="007B37E0">
        <w:rPr>
          <w:rFonts w:ascii="Arial" w:hAnsi="Arial" w:cs="Arial"/>
          <w:bCs/>
        </w:rPr>
        <w:t xml:space="preserve">n </w:t>
      </w:r>
      <w:r w:rsidR="00173161" w:rsidRPr="007B37E0">
        <w:rPr>
          <w:rFonts w:ascii="Arial" w:hAnsi="Arial" w:cs="Arial"/>
          <w:bCs/>
        </w:rPr>
        <w:t>approximate</w:t>
      </w:r>
      <w:r w:rsidR="00DA3364" w:rsidRPr="007B37E0">
        <w:rPr>
          <w:rFonts w:ascii="Arial" w:hAnsi="Arial" w:cs="Arial"/>
          <w:bCs/>
        </w:rPr>
        <w:t xml:space="preserve"> 1 mile radius </w:t>
      </w:r>
      <w:r w:rsidRPr="007B37E0">
        <w:rPr>
          <w:rFonts w:ascii="Arial" w:hAnsi="Arial" w:cs="Arial"/>
          <w:bCs/>
        </w:rPr>
        <w:t xml:space="preserve">from the application site lays </w:t>
      </w:r>
      <w:r w:rsidR="00DA3364" w:rsidRPr="007B37E0">
        <w:rPr>
          <w:rFonts w:ascii="Arial" w:hAnsi="Arial" w:cs="Arial"/>
          <w:bCs/>
        </w:rPr>
        <w:t xml:space="preserve">approximately 22 similar establishments, </w:t>
      </w:r>
      <w:r w:rsidRPr="007B37E0">
        <w:rPr>
          <w:rFonts w:ascii="Arial" w:hAnsi="Arial" w:cs="Arial"/>
          <w:bCs/>
        </w:rPr>
        <w:t xml:space="preserve">the closest </w:t>
      </w:r>
      <w:r w:rsidR="00B125D6" w:rsidRPr="007B37E0">
        <w:rPr>
          <w:rFonts w:ascii="Arial" w:hAnsi="Arial" w:cs="Arial"/>
          <w:bCs/>
        </w:rPr>
        <w:t xml:space="preserve">public house </w:t>
      </w:r>
      <w:r w:rsidRPr="007B37E0">
        <w:rPr>
          <w:rFonts w:ascii="Arial" w:hAnsi="Arial" w:cs="Arial"/>
          <w:bCs/>
        </w:rPr>
        <w:t>being</w:t>
      </w:r>
      <w:r w:rsidR="00DA3364" w:rsidRPr="007B37E0">
        <w:rPr>
          <w:rFonts w:ascii="Arial" w:hAnsi="Arial" w:cs="Arial"/>
          <w:bCs/>
        </w:rPr>
        <w:t xml:space="preserve"> </w:t>
      </w:r>
      <w:r w:rsidR="00B125D6" w:rsidRPr="007B37E0">
        <w:rPr>
          <w:rFonts w:ascii="Arial" w:hAnsi="Arial" w:cs="Arial"/>
          <w:color w:val="000000"/>
          <w:lang w:eastAsia="en-GB"/>
        </w:rPr>
        <w:t>within a reasonable walking distance</w:t>
      </w:r>
      <w:r w:rsidR="00DA3364" w:rsidRPr="007B37E0">
        <w:rPr>
          <w:rFonts w:ascii="Arial" w:hAnsi="Arial" w:cs="Arial"/>
          <w:bCs/>
        </w:rPr>
        <w:t xml:space="preserve"> </w:t>
      </w:r>
      <w:r w:rsidR="00B125D6" w:rsidRPr="007B37E0">
        <w:rPr>
          <w:rFonts w:ascii="Arial" w:hAnsi="Arial" w:cs="Arial"/>
          <w:bCs/>
        </w:rPr>
        <w:t xml:space="preserve">of less than </w:t>
      </w:r>
      <w:r w:rsidR="00DA3364" w:rsidRPr="007B37E0">
        <w:rPr>
          <w:rFonts w:ascii="Arial" w:hAnsi="Arial" w:cs="Arial"/>
          <w:bCs/>
        </w:rPr>
        <w:t>100m (The Jam Factory).</w:t>
      </w:r>
      <w:r w:rsidRPr="007B37E0">
        <w:rPr>
          <w:rFonts w:ascii="Arial" w:hAnsi="Arial" w:cs="Arial"/>
          <w:bCs/>
        </w:rPr>
        <w:t xml:space="preserve">  </w:t>
      </w:r>
      <w:r w:rsidR="00864F47" w:rsidRPr="007B37E0">
        <w:rPr>
          <w:rFonts w:ascii="Arial" w:hAnsi="Arial" w:cs="Arial"/>
          <w:bCs/>
        </w:rPr>
        <w:t xml:space="preserve">Officers have also sought the response from the policy department, who have raised no objection </w:t>
      </w:r>
      <w:r w:rsidR="00864F47" w:rsidRPr="007B37E0">
        <w:rPr>
          <w:rFonts w:ascii="Arial" w:hAnsi="Arial" w:cs="Arial"/>
        </w:rPr>
        <w:t>subject to a S106 being agreed.</w:t>
      </w:r>
      <w:r w:rsidR="00864F47" w:rsidRPr="007B37E0">
        <w:rPr>
          <w:rFonts w:ascii="Arial" w:hAnsi="Arial" w:cs="Arial"/>
          <w:bCs/>
        </w:rPr>
        <w:t xml:space="preserve">  </w:t>
      </w:r>
      <w:r w:rsidRPr="007B37E0">
        <w:rPr>
          <w:rFonts w:ascii="Arial" w:hAnsi="Arial" w:cs="Arial"/>
          <w:bCs/>
        </w:rPr>
        <w:t>In the absence of any marketing or submission of non-viability</w:t>
      </w:r>
      <w:r w:rsidR="00864F47" w:rsidRPr="007B37E0">
        <w:rPr>
          <w:rFonts w:ascii="Arial" w:hAnsi="Arial" w:cs="Arial"/>
          <w:bCs/>
        </w:rPr>
        <w:t xml:space="preserve"> tests (criterion ‘a’ and ‘b’ of </w:t>
      </w:r>
      <w:r w:rsidR="00864F47" w:rsidRPr="007B37E0">
        <w:rPr>
          <w:rFonts w:ascii="Arial" w:hAnsi="Arial" w:cs="Arial"/>
          <w:lang w:eastAsia="en-GB"/>
        </w:rPr>
        <w:t xml:space="preserve">‘Policy RC18’ from the </w:t>
      </w:r>
      <w:r w:rsidR="00864F47" w:rsidRPr="007B37E0">
        <w:rPr>
          <w:rFonts w:ascii="Arial" w:hAnsi="Arial" w:cs="Arial"/>
          <w:bCs/>
          <w:lang w:eastAsia="en-GB"/>
        </w:rPr>
        <w:t>Oxford City Council’s ‘</w:t>
      </w:r>
      <w:r w:rsidR="00864F47" w:rsidRPr="007B37E0">
        <w:rPr>
          <w:rFonts w:ascii="Arial" w:hAnsi="Arial" w:cs="Arial"/>
          <w:bCs/>
          <w:i/>
          <w:lang w:eastAsia="en-GB"/>
        </w:rPr>
        <w:t>Local Plan’</w:t>
      </w:r>
      <w:r w:rsidR="00864F47" w:rsidRPr="007B37E0">
        <w:rPr>
          <w:rFonts w:ascii="Arial" w:hAnsi="Arial" w:cs="Arial"/>
          <w:bCs/>
          <w:lang w:eastAsia="en-GB"/>
        </w:rPr>
        <w:t xml:space="preserve"> 2005</w:t>
      </w:r>
      <w:r w:rsidRPr="007B37E0">
        <w:rPr>
          <w:rFonts w:ascii="Arial" w:hAnsi="Arial" w:cs="Arial"/>
          <w:bCs/>
        </w:rPr>
        <w:t xml:space="preserve">, the applicant </w:t>
      </w:r>
      <w:r w:rsidR="00E03CA1" w:rsidRPr="007B37E0">
        <w:rPr>
          <w:rFonts w:ascii="Arial" w:hAnsi="Arial" w:cs="Arial"/>
          <w:bCs/>
        </w:rPr>
        <w:t xml:space="preserve">has successfully </w:t>
      </w:r>
      <w:r w:rsidR="00864F47" w:rsidRPr="007B37E0">
        <w:rPr>
          <w:rFonts w:ascii="Arial" w:hAnsi="Arial" w:cs="Arial"/>
          <w:bCs/>
        </w:rPr>
        <w:t xml:space="preserve">satisfied </w:t>
      </w:r>
      <w:r w:rsidR="00864F47" w:rsidRPr="007B37E0">
        <w:rPr>
          <w:rFonts w:ascii="Arial" w:hAnsi="Arial" w:cs="Arial"/>
          <w:color w:val="000000"/>
          <w:lang w:eastAsia="en-GB"/>
        </w:rPr>
        <w:t xml:space="preserve">criterion ‘c’ by referencing </w:t>
      </w:r>
      <w:r w:rsidR="00E03CA1" w:rsidRPr="007B37E0">
        <w:rPr>
          <w:rFonts w:ascii="Arial" w:hAnsi="Arial" w:cs="Arial"/>
          <w:bCs/>
        </w:rPr>
        <w:t xml:space="preserve">the </w:t>
      </w:r>
      <w:r w:rsidR="00E03CA1" w:rsidRPr="007B37E0">
        <w:rPr>
          <w:rFonts w:ascii="Arial" w:hAnsi="Arial" w:cs="Arial"/>
          <w:color w:val="000000"/>
          <w:lang w:eastAsia="en-GB"/>
        </w:rPr>
        <w:t xml:space="preserve">catchment population for the public house and </w:t>
      </w:r>
      <w:r w:rsidR="00E03CA1" w:rsidRPr="007B37E0">
        <w:rPr>
          <w:rFonts w:ascii="Arial" w:hAnsi="Arial" w:cs="Arial"/>
          <w:bCs/>
        </w:rPr>
        <w:t xml:space="preserve">demonstrated that suitable and alternative public houses do exist and within close proximity.  </w:t>
      </w:r>
    </w:p>
    <w:p w:rsidR="00CD4AC9" w:rsidRPr="007B37E0" w:rsidRDefault="00CD4AC9" w:rsidP="00CD4AC9">
      <w:pPr>
        <w:pStyle w:val="ListParagraph"/>
        <w:rPr>
          <w:rFonts w:ascii="Arial" w:hAnsi="Arial" w:cs="Arial"/>
          <w:bCs/>
        </w:rPr>
      </w:pPr>
    </w:p>
    <w:p w:rsidR="00121A7B" w:rsidRDefault="00864F47" w:rsidP="00121A7B">
      <w:pPr>
        <w:pStyle w:val="ListParagraph"/>
        <w:numPr>
          <w:ilvl w:val="1"/>
          <w:numId w:val="8"/>
        </w:numPr>
        <w:ind w:left="0" w:hanging="567"/>
        <w:jc w:val="both"/>
        <w:rPr>
          <w:rFonts w:ascii="Arial" w:hAnsi="Arial" w:cs="Arial"/>
          <w:bCs/>
        </w:rPr>
      </w:pPr>
      <w:r w:rsidRPr="007B37E0">
        <w:rPr>
          <w:rFonts w:ascii="Arial" w:hAnsi="Arial" w:cs="Arial"/>
          <w:bCs/>
        </w:rPr>
        <w:t>Furthermore, the building is neither listed as an ‘Asset of Community Value’ nor nominated to be.  I</w:t>
      </w:r>
      <w:r w:rsidRPr="007B37E0">
        <w:rPr>
          <w:rFonts w:ascii="Arial" w:hAnsi="Arial" w:cs="Arial"/>
          <w:lang w:eastAsia="en-GB"/>
        </w:rPr>
        <w:t>n keeping with the comments and recommendations of the Planning Policy Officers, who accentuate that it has not been established that the public house in question serves as an ‘</w:t>
      </w:r>
      <w:r w:rsidRPr="007B37E0">
        <w:rPr>
          <w:rFonts w:ascii="Arial" w:hAnsi="Arial" w:cs="Arial"/>
          <w:bCs/>
        </w:rPr>
        <w:t xml:space="preserve">essential community facility’ and are of the understanding that suitable alternative public houses exist to meet the needs of the local community. The proposal therefore falls in accordance to the aims and objectives </w:t>
      </w:r>
      <w:r w:rsidRPr="007B37E0">
        <w:rPr>
          <w:rFonts w:ascii="Arial" w:hAnsi="Arial" w:cs="Arial"/>
          <w:color w:val="000000"/>
          <w:lang w:eastAsia="en-GB"/>
        </w:rPr>
        <w:t xml:space="preserve">of </w:t>
      </w:r>
      <w:r w:rsidRPr="007B37E0">
        <w:rPr>
          <w:rFonts w:ascii="Arial" w:hAnsi="Arial" w:cs="Arial"/>
          <w:lang w:eastAsia="en-GB"/>
        </w:rPr>
        <w:t xml:space="preserve">‘Policy RC18’ from the </w:t>
      </w:r>
      <w:r w:rsidRPr="007B37E0">
        <w:rPr>
          <w:rFonts w:ascii="Arial" w:hAnsi="Arial" w:cs="Arial"/>
          <w:bCs/>
          <w:lang w:eastAsia="en-GB"/>
        </w:rPr>
        <w:t>Oxford City Council’s ‘</w:t>
      </w:r>
      <w:r w:rsidRPr="007B37E0">
        <w:rPr>
          <w:rFonts w:ascii="Arial" w:hAnsi="Arial" w:cs="Arial"/>
          <w:bCs/>
          <w:i/>
          <w:lang w:eastAsia="en-GB"/>
        </w:rPr>
        <w:t>Local Plan’</w:t>
      </w:r>
      <w:r w:rsidRPr="007B37E0">
        <w:rPr>
          <w:rFonts w:ascii="Arial" w:hAnsi="Arial" w:cs="Arial"/>
          <w:bCs/>
          <w:lang w:eastAsia="en-GB"/>
        </w:rPr>
        <w:t xml:space="preserve"> 2005 (as amended 2013); and </w:t>
      </w:r>
      <w:r w:rsidR="009A13CC" w:rsidRPr="007B37E0">
        <w:rPr>
          <w:rFonts w:ascii="Arial" w:hAnsi="Arial" w:cs="Arial"/>
          <w:bCs/>
          <w:lang w:eastAsia="en-GB"/>
        </w:rPr>
        <w:t xml:space="preserve">Oxford City Council’s </w:t>
      </w:r>
      <w:r w:rsidRPr="007B37E0">
        <w:rPr>
          <w:rFonts w:ascii="Arial" w:hAnsi="Arial" w:cs="Arial"/>
          <w:color w:val="000000"/>
          <w:lang w:eastAsia="en-GB"/>
        </w:rPr>
        <w:t>Technical Advice Note on ‘</w:t>
      </w:r>
      <w:r w:rsidRPr="007B37E0">
        <w:rPr>
          <w:rFonts w:ascii="Arial" w:hAnsi="Arial" w:cs="Arial"/>
          <w:bCs/>
          <w:i/>
        </w:rPr>
        <w:t>Community Public Houses’</w:t>
      </w:r>
      <w:r w:rsidRPr="007B37E0">
        <w:rPr>
          <w:rFonts w:ascii="Arial" w:hAnsi="Arial" w:cs="Arial"/>
          <w:bCs/>
        </w:rPr>
        <w:t xml:space="preserve"> 2014; and </w:t>
      </w:r>
      <w:r w:rsidRPr="007B37E0">
        <w:rPr>
          <w:rFonts w:ascii="Arial" w:hAnsi="Arial" w:cs="Arial"/>
          <w:lang w:eastAsia="en-GB"/>
        </w:rPr>
        <w:t xml:space="preserve">paragraph 70 from the </w:t>
      </w:r>
      <w:r w:rsidRPr="007B37E0">
        <w:rPr>
          <w:rFonts w:ascii="Arial" w:hAnsi="Arial" w:cs="Arial"/>
          <w:i/>
          <w:lang w:eastAsia="en-GB"/>
        </w:rPr>
        <w:t>'National Planning Policy Framework'</w:t>
      </w:r>
      <w:r w:rsidRPr="007B37E0">
        <w:rPr>
          <w:rFonts w:ascii="Arial" w:hAnsi="Arial" w:cs="Arial"/>
          <w:lang w:eastAsia="en-GB"/>
        </w:rPr>
        <w:t xml:space="preserve"> 2012.</w:t>
      </w:r>
    </w:p>
    <w:p w:rsidR="007B37E0" w:rsidRPr="007B37E0" w:rsidRDefault="007B37E0" w:rsidP="007B37E0">
      <w:pPr>
        <w:pStyle w:val="ListParagraph"/>
        <w:rPr>
          <w:rFonts w:ascii="Arial" w:hAnsi="Arial" w:cs="Arial"/>
          <w:bCs/>
        </w:rPr>
      </w:pPr>
    </w:p>
    <w:p w:rsidR="00F23E82" w:rsidRDefault="00F23E82" w:rsidP="00145A39">
      <w:pPr>
        <w:jc w:val="both"/>
        <w:rPr>
          <w:rFonts w:ascii="Arial" w:hAnsi="Arial" w:cs="Arial"/>
        </w:rPr>
      </w:pPr>
    </w:p>
    <w:p w:rsidR="008512D2" w:rsidRPr="007B37E0" w:rsidRDefault="008512D2" w:rsidP="00145A39">
      <w:pPr>
        <w:jc w:val="both"/>
        <w:rPr>
          <w:rFonts w:ascii="Arial" w:hAnsi="Arial" w:cs="Arial"/>
        </w:rPr>
      </w:pPr>
    </w:p>
    <w:p w:rsidR="008B4DD9" w:rsidRPr="007B37E0" w:rsidRDefault="00F23E82" w:rsidP="008B4DD9">
      <w:pPr>
        <w:pStyle w:val="Heading1"/>
        <w:numPr>
          <w:ilvl w:val="0"/>
          <w:numId w:val="8"/>
        </w:numPr>
        <w:ind w:left="0" w:hanging="567"/>
        <w:rPr>
          <w:rFonts w:ascii="Arial" w:hAnsi="Arial" w:cs="Arial"/>
          <w:sz w:val="24"/>
        </w:rPr>
      </w:pPr>
      <w:r w:rsidRPr="007B37E0">
        <w:rPr>
          <w:rFonts w:ascii="Arial" w:hAnsi="Arial" w:cs="Arial"/>
          <w:sz w:val="24"/>
        </w:rPr>
        <w:lastRenderedPageBreak/>
        <w:t>Demolition</w:t>
      </w:r>
      <w:r w:rsidR="008B4DD9" w:rsidRPr="007B37E0">
        <w:rPr>
          <w:rFonts w:ascii="Arial" w:hAnsi="Arial" w:cs="Arial"/>
          <w:sz w:val="24"/>
        </w:rPr>
        <w:t>, Impact of setting of Listed Building and Conservation Area</w:t>
      </w:r>
    </w:p>
    <w:p w:rsidR="00F02FF8" w:rsidRPr="007B37E0" w:rsidRDefault="00F02FF8" w:rsidP="00F02FF8">
      <w:pPr>
        <w:rPr>
          <w:rFonts w:ascii="Arial" w:hAnsi="Arial" w:cs="Arial"/>
        </w:rPr>
      </w:pPr>
    </w:p>
    <w:p w:rsidR="00CD4AC9" w:rsidRPr="007B37E0" w:rsidRDefault="00F02FF8" w:rsidP="00F02FF8">
      <w:pPr>
        <w:pStyle w:val="ListParagraph"/>
        <w:numPr>
          <w:ilvl w:val="1"/>
          <w:numId w:val="8"/>
        </w:numPr>
        <w:ind w:left="0" w:hanging="567"/>
        <w:jc w:val="both"/>
        <w:rPr>
          <w:rFonts w:ascii="Arial" w:hAnsi="Arial" w:cs="Arial"/>
          <w:bCs/>
        </w:rPr>
      </w:pPr>
      <w:r w:rsidRPr="007B37E0">
        <w:rPr>
          <w:rFonts w:ascii="Arial" w:hAnsi="Arial" w:cs="Arial"/>
          <w:lang w:eastAsia="en-GB"/>
        </w:rPr>
        <w:t xml:space="preserve">In terms of national policy, extracts from </w:t>
      </w:r>
      <w:r w:rsidR="000B64D2" w:rsidRPr="007B37E0">
        <w:rPr>
          <w:rFonts w:ascii="Arial" w:hAnsi="Arial" w:cs="Arial"/>
          <w:lang w:eastAsia="en-GB"/>
        </w:rPr>
        <w:t>para</w:t>
      </w:r>
      <w:r w:rsidRPr="007B37E0">
        <w:rPr>
          <w:rFonts w:ascii="Arial" w:hAnsi="Arial" w:cs="Arial"/>
          <w:lang w:eastAsia="en-GB"/>
        </w:rPr>
        <w:t xml:space="preserve"> 9 </w:t>
      </w:r>
      <w:r w:rsidR="0072535E" w:rsidRPr="007B37E0">
        <w:rPr>
          <w:rFonts w:ascii="Arial" w:hAnsi="Arial" w:cs="Arial"/>
          <w:lang w:eastAsia="en-GB"/>
        </w:rPr>
        <w:t>of the</w:t>
      </w:r>
      <w:r w:rsidRPr="007B37E0">
        <w:rPr>
          <w:rFonts w:ascii="Arial" w:hAnsi="Arial" w:cs="Arial"/>
          <w:lang w:eastAsia="en-GB"/>
        </w:rPr>
        <w:t xml:space="preserve"> </w:t>
      </w:r>
      <w:r w:rsidRPr="007B37E0">
        <w:rPr>
          <w:rFonts w:ascii="Arial" w:hAnsi="Arial" w:cs="Arial"/>
          <w:i/>
          <w:lang w:eastAsia="en-GB"/>
        </w:rPr>
        <w:t>'National Planning Policy Framework'</w:t>
      </w:r>
      <w:r w:rsidRPr="007B37E0">
        <w:rPr>
          <w:rFonts w:ascii="Arial" w:hAnsi="Arial" w:cs="Arial"/>
          <w:lang w:eastAsia="en-GB"/>
        </w:rPr>
        <w:t xml:space="preserve"> 2012, emphasises the pursuit of</w:t>
      </w:r>
      <w:r w:rsidRPr="007B37E0">
        <w:rPr>
          <w:rFonts w:ascii="Arial" w:hAnsi="Arial" w:cs="Arial"/>
          <w:bCs/>
        </w:rPr>
        <w:t xml:space="preserve"> sustainable development through seeking positive improvements in the quality of the built, natural and historic environment, as well as in people’s quality of life, including (but not limited to):</w:t>
      </w:r>
    </w:p>
    <w:p w:rsidR="00CD4AC9" w:rsidRPr="007B37E0" w:rsidRDefault="00CD4AC9" w:rsidP="00CD4AC9">
      <w:pPr>
        <w:pStyle w:val="ListParagraph"/>
        <w:ind w:left="0"/>
        <w:jc w:val="both"/>
        <w:rPr>
          <w:rFonts w:ascii="Arial" w:hAnsi="Arial" w:cs="Arial"/>
          <w:bCs/>
        </w:rPr>
      </w:pPr>
    </w:p>
    <w:p w:rsidR="00CD4AC9" w:rsidRPr="007B37E0" w:rsidRDefault="00CD4AC9" w:rsidP="00CD4AC9">
      <w:pPr>
        <w:pStyle w:val="Header"/>
        <w:jc w:val="both"/>
        <w:rPr>
          <w:rFonts w:ascii="Arial" w:hAnsi="Arial" w:cs="Arial"/>
          <w:bCs/>
          <w:i/>
        </w:rPr>
      </w:pPr>
      <w:r w:rsidRPr="007B37E0">
        <w:rPr>
          <w:rFonts w:ascii="Arial" w:hAnsi="Arial" w:cs="Arial"/>
          <w:bCs/>
          <w:i/>
        </w:rPr>
        <w:t xml:space="preserve">‘’replacing poor design with better design; </w:t>
      </w:r>
      <w:r w:rsidRPr="007B37E0">
        <w:rPr>
          <w:rFonts w:ascii="Arial" w:hAnsi="Arial" w:cs="Arial"/>
          <w:bCs/>
        </w:rPr>
        <w:t xml:space="preserve">and </w:t>
      </w:r>
    </w:p>
    <w:p w:rsidR="00CD4AC9" w:rsidRPr="007B37E0" w:rsidRDefault="00CD4AC9" w:rsidP="00CD4AC9">
      <w:pPr>
        <w:pStyle w:val="Header"/>
        <w:jc w:val="both"/>
        <w:rPr>
          <w:rFonts w:ascii="Arial" w:hAnsi="Arial" w:cs="Arial"/>
          <w:bCs/>
          <w:i/>
        </w:rPr>
      </w:pPr>
    </w:p>
    <w:p w:rsidR="00CD4AC9" w:rsidRPr="007B37E0" w:rsidRDefault="00CD4AC9" w:rsidP="00CD4AC9">
      <w:pPr>
        <w:pStyle w:val="Header"/>
        <w:jc w:val="both"/>
        <w:rPr>
          <w:rFonts w:ascii="Arial" w:hAnsi="Arial" w:cs="Arial"/>
          <w:bCs/>
          <w:i/>
        </w:rPr>
      </w:pPr>
      <w:r w:rsidRPr="007B37E0">
        <w:rPr>
          <w:rFonts w:ascii="Arial" w:hAnsi="Arial" w:cs="Arial"/>
          <w:bCs/>
          <w:i/>
        </w:rPr>
        <w:t xml:space="preserve">improving the conditions in which people live, work, travel and take leisure; and </w:t>
      </w:r>
      <w:r w:rsidRPr="007B37E0">
        <w:rPr>
          <w:rFonts w:ascii="Arial" w:hAnsi="Arial" w:cs="Arial"/>
          <w:b/>
          <w:bCs/>
          <w:i/>
        </w:rPr>
        <w:t xml:space="preserve"> </w:t>
      </w:r>
      <w:r w:rsidRPr="007B37E0">
        <w:rPr>
          <w:rFonts w:ascii="Arial" w:hAnsi="Arial" w:cs="Arial"/>
          <w:bCs/>
          <w:i/>
        </w:rPr>
        <w:t>widening the choice of high quality homes.’’</w:t>
      </w:r>
    </w:p>
    <w:p w:rsidR="00CD4AC9" w:rsidRPr="007B37E0" w:rsidRDefault="00CD4AC9" w:rsidP="00CD4AC9">
      <w:pPr>
        <w:pStyle w:val="ListParagraph"/>
        <w:ind w:left="0"/>
        <w:jc w:val="both"/>
        <w:rPr>
          <w:rFonts w:ascii="Arial" w:hAnsi="Arial" w:cs="Arial"/>
          <w:bCs/>
        </w:rPr>
      </w:pPr>
    </w:p>
    <w:p w:rsidR="008B4DD9" w:rsidRPr="007B37E0" w:rsidRDefault="00BD6B43" w:rsidP="008B4DD9">
      <w:pPr>
        <w:pStyle w:val="ListParagraph"/>
        <w:numPr>
          <w:ilvl w:val="1"/>
          <w:numId w:val="8"/>
        </w:numPr>
        <w:ind w:left="0" w:hanging="567"/>
        <w:jc w:val="both"/>
        <w:rPr>
          <w:rFonts w:ascii="Arial" w:hAnsi="Arial" w:cs="Arial"/>
          <w:bCs/>
        </w:rPr>
      </w:pPr>
      <w:r w:rsidRPr="007B37E0">
        <w:rPr>
          <w:rFonts w:ascii="Arial" w:hAnsi="Arial" w:cs="Arial"/>
          <w:lang w:eastAsia="en-GB"/>
        </w:rPr>
        <w:t>Paragraph</w:t>
      </w:r>
      <w:r w:rsidR="008B4DD9" w:rsidRPr="007B37E0">
        <w:rPr>
          <w:rFonts w:ascii="Arial" w:hAnsi="Arial" w:cs="Arial"/>
          <w:lang w:eastAsia="en-GB"/>
        </w:rPr>
        <w:t>s</w:t>
      </w:r>
      <w:r w:rsidRPr="007B37E0">
        <w:rPr>
          <w:rFonts w:ascii="Arial" w:hAnsi="Arial" w:cs="Arial"/>
          <w:lang w:eastAsia="en-GB"/>
        </w:rPr>
        <w:t xml:space="preserve"> </w:t>
      </w:r>
      <w:r w:rsidR="008B4DD9" w:rsidRPr="007B37E0">
        <w:rPr>
          <w:rFonts w:ascii="Arial" w:hAnsi="Arial" w:cs="Arial"/>
          <w:lang w:eastAsia="en-GB"/>
        </w:rPr>
        <w:t>132, 134 and 135 from the document then goes onto state:</w:t>
      </w:r>
    </w:p>
    <w:p w:rsidR="008B4DD9" w:rsidRPr="007B37E0" w:rsidRDefault="008B4DD9" w:rsidP="008B4DD9">
      <w:pPr>
        <w:jc w:val="both"/>
        <w:rPr>
          <w:rFonts w:ascii="Arial" w:hAnsi="Arial" w:cs="Arial"/>
          <w:lang w:eastAsia="en-GB"/>
        </w:rPr>
      </w:pPr>
    </w:p>
    <w:p w:rsidR="008B4DD9" w:rsidRPr="007B37E0" w:rsidRDefault="008B4DD9" w:rsidP="008B4DD9">
      <w:pPr>
        <w:autoSpaceDE w:val="0"/>
        <w:autoSpaceDN w:val="0"/>
        <w:adjustRightInd w:val="0"/>
        <w:jc w:val="both"/>
        <w:rPr>
          <w:rFonts w:ascii="Arial" w:hAnsi="Arial" w:cs="Arial"/>
          <w:i/>
          <w:lang w:eastAsia="en-GB"/>
        </w:rPr>
      </w:pPr>
      <w:r w:rsidRPr="007B37E0">
        <w:rPr>
          <w:rFonts w:ascii="Arial" w:hAnsi="Arial" w:cs="Arial"/>
          <w:i/>
          <w:lang w:eastAsia="en-GB"/>
        </w:rPr>
        <w:t xml:space="preserve">‘’When considering the impact of a proposed development on the significance of a designated heritage asset, great weight should be given to the asset’s conservation. The more important the asset, the greater the weight should be’’ </w:t>
      </w:r>
    </w:p>
    <w:p w:rsidR="008B4DD9" w:rsidRPr="007B37E0" w:rsidRDefault="008B4DD9" w:rsidP="008B4DD9">
      <w:pPr>
        <w:autoSpaceDE w:val="0"/>
        <w:autoSpaceDN w:val="0"/>
        <w:adjustRightInd w:val="0"/>
        <w:jc w:val="both"/>
        <w:rPr>
          <w:rFonts w:ascii="Arial" w:hAnsi="Arial" w:cs="Arial"/>
          <w:i/>
          <w:lang w:eastAsia="en-GB"/>
        </w:rPr>
      </w:pPr>
    </w:p>
    <w:p w:rsidR="008B4DD9" w:rsidRPr="007B37E0" w:rsidRDefault="008B4DD9" w:rsidP="008B4DD9">
      <w:pPr>
        <w:autoSpaceDE w:val="0"/>
        <w:autoSpaceDN w:val="0"/>
        <w:adjustRightInd w:val="0"/>
        <w:jc w:val="both"/>
        <w:rPr>
          <w:rFonts w:ascii="Arial" w:hAnsi="Arial" w:cs="Arial"/>
          <w:i/>
          <w:lang w:eastAsia="en-GB"/>
        </w:rPr>
      </w:pPr>
      <w:r w:rsidRPr="007B37E0">
        <w:rPr>
          <w:rFonts w:ascii="Arial" w:hAnsi="Arial" w:cs="Arial"/>
          <w:i/>
          <w:lang w:eastAsia="en-GB"/>
        </w:rPr>
        <w:t>‘’Where a development proposal will lead to less than substantial harm to the</w:t>
      </w:r>
    </w:p>
    <w:p w:rsidR="008B4DD9" w:rsidRPr="007B37E0" w:rsidRDefault="008B4DD9" w:rsidP="008B4DD9">
      <w:pPr>
        <w:autoSpaceDE w:val="0"/>
        <w:autoSpaceDN w:val="0"/>
        <w:adjustRightInd w:val="0"/>
        <w:jc w:val="both"/>
        <w:rPr>
          <w:rFonts w:ascii="Arial" w:hAnsi="Arial" w:cs="Arial"/>
          <w:i/>
          <w:lang w:eastAsia="en-GB"/>
        </w:rPr>
      </w:pPr>
      <w:proofErr w:type="gramStart"/>
      <w:r w:rsidRPr="007B37E0">
        <w:rPr>
          <w:rFonts w:ascii="Arial" w:hAnsi="Arial" w:cs="Arial"/>
          <w:i/>
          <w:lang w:eastAsia="en-GB"/>
        </w:rPr>
        <w:t>significance</w:t>
      </w:r>
      <w:proofErr w:type="gramEnd"/>
      <w:r w:rsidRPr="007B37E0">
        <w:rPr>
          <w:rFonts w:ascii="Arial" w:hAnsi="Arial" w:cs="Arial"/>
          <w:i/>
          <w:lang w:eastAsia="en-GB"/>
        </w:rPr>
        <w:t xml:space="preserve"> of a designated heritage asset, this harm should be weighed against the public benefits of the proposal, including securing its optimum viable use.’’</w:t>
      </w:r>
    </w:p>
    <w:p w:rsidR="008B4DD9" w:rsidRPr="007B37E0" w:rsidRDefault="008B4DD9" w:rsidP="008B4DD9">
      <w:pPr>
        <w:autoSpaceDE w:val="0"/>
        <w:autoSpaceDN w:val="0"/>
        <w:adjustRightInd w:val="0"/>
        <w:jc w:val="both"/>
        <w:rPr>
          <w:rFonts w:ascii="Arial" w:hAnsi="Arial" w:cs="Arial"/>
          <w:lang w:eastAsia="en-GB"/>
        </w:rPr>
      </w:pPr>
    </w:p>
    <w:p w:rsidR="008B4DD9" w:rsidRPr="007B37E0" w:rsidRDefault="008B4DD9" w:rsidP="008B4DD9">
      <w:pPr>
        <w:autoSpaceDE w:val="0"/>
        <w:autoSpaceDN w:val="0"/>
        <w:adjustRightInd w:val="0"/>
        <w:jc w:val="both"/>
        <w:rPr>
          <w:rFonts w:ascii="Arial" w:hAnsi="Arial" w:cs="Arial"/>
          <w:i/>
          <w:lang w:eastAsia="en-GB"/>
        </w:rPr>
      </w:pPr>
      <w:r w:rsidRPr="007B37E0">
        <w:rPr>
          <w:rFonts w:ascii="Arial" w:hAnsi="Arial" w:cs="Arial"/>
          <w:i/>
          <w:lang w:eastAsia="en-GB"/>
        </w:rPr>
        <w:t>…..In weighing applications that affect directly or indirectly non designated heritage assets, a balanced judgement will be required having regard to the scale of any harm or loss and the significance of the heritage asset.’’</w:t>
      </w:r>
    </w:p>
    <w:p w:rsidR="008B4DD9" w:rsidRPr="007B37E0" w:rsidRDefault="008B4DD9" w:rsidP="008B4DD9">
      <w:pPr>
        <w:pStyle w:val="ListParagraph"/>
        <w:ind w:left="0"/>
        <w:jc w:val="both"/>
        <w:rPr>
          <w:rFonts w:ascii="Arial" w:hAnsi="Arial" w:cs="Arial"/>
          <w:bCs/>
        </w:rPr>
      </w:pPr>
    </w:p>
    <w:p w:rsidR="00CD4AC9" w:rsidRPr="007B37E0" w:rsidRDefault="00145A39" w:rsidP="00877864">
      <w:pPr>
        <w:pStyle w:val="ListParagraph"/>
        <w:numPr>
          <w:ilvl w:val="1"/>
          <w:numId w:val="8"/>
        </w:numPr>
        <w:ind w:left="0" w:hanging="567"/>
        <w:jc w:val="both"/>
        <w:rPr>
          <w:rFonts w:ascii="Arial" w:hAnsi="Arial" w:cs="Arial"/>
          <w:bCs/>
        </w:rPr>
      </w:pPr>
      <w:r w:rsidRPr="007B37E0">
        <w:rPr>
          <w:rFonts w:ascii="Arial" w:hAnsi="Arial" w:cs="Arial"/>
          <w:lang w:eastAsia="en-GB"/>
        </w:rPr>
        <w:t xml:space="preserve">The application site is nestled in-between two properties, King Charles House and the Castle Mews development which is both significantly taller than the development proposed, the proposal therefore continues to remain bounded by its neighbouring properties which appear pervasive enough </w:t>
      </w:r>
      <w:r w:rsidR="006F1081" w:rsidRPr="007B37E0">
        <w:rPr>
          <w:rFonts w:ascii="Arial" w:hAnsi="Arial" w:cs="Arial"/>
          <w:lang w:eastAsia="en-GB"/>
        </w:rPr>
        <w:t xml:space="preserve">to veil </w:t>
      </w:r>
      <w:r w:rsidR="004A1603" w:rsidRPr="007B37E0">
        <w:rPr>
          <w:rFonts w:ascii="Arial" w:hAnsi="Arial" w:cs="Arial"/>
          <w:lang w:eastAsia="en-GB"/>
        </w:rPr>
        <w:t>any vantage</w:t>
      </w:r>
      <w:r w:rsidR="006F1081" w:rsidRPr="007B37E0">
        <w:rPr>
          <w:rFonts w:ascii="Arial" w:hAnsi="Arial" w:cs="Arial"/>
          <w:lang w:eastAsia="en-GB"/>
        </w:rPr>
        <w:t xml:space="preserve"> points</w:t>
      </w:r>
      <w:r w:rsidRPr="007B37E0">
        <w:rPr>
          <w:rFonts w:ascii="Arial" w:hAnsi="Arial" w:cs="Arial"/>
          <w:lang w:eastAsia="en-GB"/>
        </w:rPr>
        <w:t>.</w:t>
      </w:r>
    </w:p>
    <w:p w:rsidR="00863131" w:rsidRPr="007B37E0" w:rsidRDefault="00863131" w:rsidP="00863131">
      <w:pPr>
        <w:pStyle w:val="ListParagraph"/>
        <w:ind w:left="0"/>
        <w:jc w:val="both"/>
        <w:rPr>
          <w:rFonts w:ascii="Arial" w:hAnsi="Arial" w:cs="Arial"/>
          <w:bCs/>
        </w:rPr>
      </w:pPr>
    </w:p>
    <w:p w:rsidR="00863131" w:rsidRPr="007B37E0" w:rsidRDefault="00863131" w:rsidP="0053491C">
      <w:pPr>
        <w:pStyle w:val="ListParagraph"/>
        <w:numPr>
          <w:ilvl w:val="1"/>
          <w:numId w:val="8"/>
        </w:numPr>
        <w:ind w:left="0" w:hanging="567"/>
        <w:jc w:val="both"/>
        <w:rPr>
          <w:rFonts w:ascii="Arial" w:hAnsi="Arial" w:cs="Arial"/>
          <w:bCs/>
        </w:rPr>
      </w:pPr>
      <w:r w:rsidRPr="007B37E0">
        <w:rPr>
          <w:rFonts w:ascii="Arial" w:hAnsi="Arial" w:cs="Arial"/>
          <w:lang w:eastAsia="en-GB"/>
        </w:rPr>
        <w:t xml:space="preserve">The application site does not fall within a designated Conservation Area, and although appreciated that the site falls within close proximity (approximately 250m) to the Western boundary of the Central Conservation Area, officers have reserved the need to apply or warrant the imposition heritage policies given its inconspicuous location/siting, appreciating the proximity and sightlines into or out of the Conservation Area.  Insofar as assessing the impact to a nearby Listed Building and its setting, officers have taken into consideration distance to and general architectural styles to comprehend that the </w:t>
      </w:r>
      <w:r w:rsidRPr="007B37E0">
        <w:rPr>
          <w:rFonts w:ascii="Arial" w:hAnsi="Arial" w:cs="Arial"/>
        </w:rPr>
        <w:t>special architectural or historic interest of the Listed Building remains unaffected</w:t>
      </w:r>
      <w:r w:rsidRPr="007B37E0">
        <w:rPr>
          <w:rFonts w:ascii="Arial" w:hAnsi="Arial" w:cs="Arial"/>
          <w:bCs/>
        </w:rPr>
        <w:t>, a</w:t>
      </w:r>
      <w:r w:rsidRPr="007B37E0">
        <w:rPr>
          <w:rFonts w:ascii="Arial" w:hAnsi="Arial" w:cs="Arial"/>
        </w:rPr>
        <w:t xml:space="preserve">s would too the character of the </w:t>
      </w:r>
      <w:r w:rsidR="004C09AC" w:rsidRPr="007B37E0">
        <w:rPr>
          <w:rFonts w:ascii="Arial" w:hAnsi="Arial" w:cs="Arial"/>
        </w:rPr>
        <w:t xml:space="preserve">Central </w:t>
      </w:r>
      <w:r w:rsidRPr="007B37E0">
        <w:rPr>
          <w:rFonts w:ascii="Arial" w:hAnsi="Arial" w:cs="Arial"/>
        </w:rPr>
        <w:t>Conservation Area.  Therefore, r</w:t>
      </w:r>
      <w:r w:rsidRPr="007B37E0">
        <w:rPr>
          <w:rFonts w:ascii="Arial" w:hAnsi="Arial" w:cs="Arial"/>
          <w:lang w:eastAsia="en-GB"/>
        </w:rPr>
        <w:t>elevant policies, to include HE3, HE6, HE7’ of the</w:t>
      </w:r>
      <w:r w:rsidRPr="007B37E0">
        <w:rPr>
          <w:rFonts w:ascii="Arial" w:hAnsi="Arial" w:cs="Arial"/>
          <w:i/>
          <w:lang w:eastAsia="en-GB"/>
        </w:rPr>
        <w:t xml:space="preserve"> ‘Oxford Local Plan’ </w:t>
      </w:r>
      <w:r w:rsidRPr="007B37E0">
        <w:rPr>
          <w:rFonts w:ascii="Arial" w:hAnsi="Arial" w:cs="Arial"/>
          <w:lang w:eastAsia="en-GB"/>
        </w:rPr>
        <w:t>2001-2016 would not be applicable.</w:t>
      </w:r>
      <w:r w:rsidR="004C09AC" w:rsidRPr="007B37E0">
        <w:rPr>
          <w:rFonts w:ascii="Arial" w:hAnsi="Arial" w:cs="Arial"/>
          <w:lang w:eastAsia="en-GB"/>
        </w:rPr>
        <w:t xml:space="preserve">  Consideration has been given to </w:t>
      </w:r>
      <w:r w:rsidR="004C09AC" w:rsidRPr="007B37E0">
        <w:rPr>
          <w:rFonts w:ascii="Arial" w:hAnsi="Arial" w:cs="Arial"/>
          <w:bCs/>
          <w:lang w:eastAsia="en-GB"/>
        </w:rPr>
        <w:t>‘Policy WE10’ of the ‘</w:t>
      </w:r>
      <w:r w:rsidR="004C09AC" w:rsidRPr="007B37E0">
        <w:rPr>
          <w:rFonts w:ascii="Arial" w:hAnsi="Arial" w:cs="Arial"/>
          <w:bCs/>
          <w:i/>
          <w:lang w:eastAsia="en-GB"/>
        </w:rPr>
        <w:t>West End Area Action Plan’</w:t>
      </w:r>
      <w:r w:rsidR="004C09AC" w:rsidRPr="007B37E0">
        <w:rPr>
          <w:rFonts w:ascii="Arial" w:hAnsi="Arial" w:cs="Arial"/>
          <w:bCs/>
          <w:lang w:eastAsia="en-GB"/>
        </w:rPr>
        <w:t xml:space="preserve"> 2008 which mentions the building, notwithstanding this the Local Planning Authority have outweighed the harm and considered that no detrimental impact is to occur.</w:t>
      </w:r>
    </w:p>
    <w:p w:rsidR="00CD4AC9" w:rsidRPr="007B37E0" w:rsidRDefault="00CD4AC9" w:rsidP="00CD4AC9">
      <w:pPr>
        <w:pStyle w:val="ListParagraph"/>
        <w:rPr>
          <w:rFonts w:ascii="Arial" w:hAnsi="Arial" w:cs="Arial"/>
          <w:lang w:eastAsia="en-GB"/>
        </w:rPr>
      </w:pPr>
    </w:p>
    <w:p w:rsidR="00955BED" w:rsidRPr="007B37E0" w:rsidRDefault="004A1603" w:rsidP="00F97E71">
      <w:pPr>
        <w:pStyle w:val="ListParagraph"/>
        <w:numPr>
          <w:ilvl w:val="1"/>
          <w:numId w:val="8"/>
        </w:numPr>
        <w:ind w:left="0" w:hanging="567"/>
        <w:jc w:val="both"/>
        <w:rPr>
          <w:rFonts w:ascii="Arial" w:hAnsi="Arial" w:cs="Arial"/>
          <w:bCs/>
        </w:rPr>
      </w:pPr>
      <w:r w:rsidRPr="007B37E0">
        <w:rPr>
          <w:rFonts w:ascii="Arial" w:hAnsi="Arial" w:cs="Arial"/>
          <w:lang w:eastAsia="en-GB"/>
        </w:rPr>
        <w:lastRenderedPageBreak/>
        <w:t xml:space="preserve">Although certain features from the building have been cited as being </w:t>
      </w:r>
      <w:r w:rsidR="00173161" w:rsidRPr="007B37E0">
        <w:rPr>
          <w:rFonts w:ascii="Arial" w:hAnsi="Arial" w:cs="Arial"/>
          <w:lang w:eastAsia="en-GB"/>
        </w:rPr>
        <w:t xml:space="preserve">an attractive </w:t>
      </w:r>
      <w:r w:rsidR="009504EA" w:rsidRPr="007B37E0">
        <w:rPr>
          <w:rFonts w:ascii="Arial" w:hAnsi="Arial" w:cs="Arial"/>
          <w:lang w:eastAsia="en-GB"/>
        </w:rPr>
        <w:t>feature</w:t>
      </w:r>
      <w:r w:rsidRPr="007B37E0">
        <w:rPr>
          <w:rFonts w:ascii="Arial" w:hAnsi="Arial" w:cs="Arial"/>
          <w:lang w:eastAsia="en-GB"/>
        </w:rPr>
        <w:t>; ‘</w:t>
      </w:r>
      <w:r w:rsidR="00173161" w:rsidRPr="007B37E0">
        <w:rPr>
          <w:rFonts w:ascii="Arial" w:hAnsi="Arial" w:cs="Arial"/>
          <w:lang w:eastAsia="en-GB"/>
        </w:rPr>
        <w:t>glazed red bricks</w:t>
      </w:r>
      <w:r w:rsidRPr="007B37E0">
        <w:rPr>
          <w:rFonts w:ascii="Arial" w:hAnsi="Arial" w:cs="Arial"/>
          <w:lang w:eastAsia="en-GB"/>
        </w:rPr>
        <w:t xml:space="preserve"> and glazing’, no weight could be given </w:t>
      </w:r>
      <w:r w:rsidR="00173161" w:rsidRPr="007B37E0">
        <w:rPr>
          <w:rFonts w:ascii="Arial" w:hAnsi="Arial" w:cs="Arial"/>
          <w:lang w:eastAsia="en-GB"/>
        </w:rPr>
        <w:t xml:space="preserve">on </w:t>
      </w:r>
      <w:r w:rsidRPr="007B37E0">
        <w:rPr>
          <w:rFonts w:ascii="Arial" w:hAnsi="Arial" w:cs="Arial"/>
          <w:lang w:eastAsia="en-GB"/>
        </w:rPr>
        <w:t>their conservation</w:t>
      </w:r>
      <w:r w:rsidR="00173161" w:rsidRPr="007B37E0">
        <w:rPr>
          <w:rFonts w:ascii="Arial" w:hAnsi="Arial" w:cs="Arial"/>
          <w:lang w:eastAsia="en-GB"/>
        </w:rPr>
        <w:t xml:space="preserve"> as no statutory legislation would safeguard </w:t>
      </w:r>
      <w:r w:rsidR="008B4DD9" w:rsidRPr="007B37E0">
        <w:rPr>
          <w:rFonts w:ascii="Arial" w:hAnsi="Arial" w:cs="Arial"/>
          <w:lang w:eastAsia="en-GB"/>
        </w:rPr>
        <w:t>their</w:t>
      </w:r>
      <w:r w:rsidR="00173161" w:rsidRPr="007B37E0">
        <w:rPr>
          <w:rFonts w:ascii="Arial" w:hAnsi="Arial" w:cs="Arial"/>
          <w:lang w:eastAsia="en-GB"/>
        </w:rPr>
        <w:t xml:space="preserve"> retention</w:t>
      </w:r>
      <w:r w:rsidRPr="007B37E0">
        <w:rPr>
          <w:rFonts w:ascii="Arial" w:hAnsi="Arial" w:cs="Arial"/>
          <w:lang w:eastAsia="en-GB"/>
        </w:rPr>
        <w:t xml:space="preserve">.  The public house is not </w:t>
      </w:r>
      <w:r w:rsidRPr="007B37E0">
        <w:rPr>
          <w:rFonts w:ascii="Arial" w:hAnsi="Arial" w:cs="Arial"/>
          <w:bCs/>
        </w:rPr>
        <w:t xml:space="preserve">statutorily listed, </w:t>
      </w:r>
      <w:r w:rsidR="00BF72F4" w:rsidRPr="007B37E0">
        <w:rPr>
          <w:rFonts w:ascii="Arial" w:hAnsi="Arial" w:cs="Arial"/>
          <w:bCs/>
        </w:rPr>
        <w:t xml:space="preserve">or </w:t>
      </w:r>
      <w:r w:rsidRPr="007B37E0">
        <w:rPr>
          <w:rFonts w:ascii="Arial" w:hAnsi="Arial" w:cs="Arial"/>
          <w:bCs/>
        </w:rPr>
        <w:t>on the list of non-designated herit</w:t>
      </w:r>
      <w:r w:rsidR="009A13CC" w:rsidRPr="007B37E0">
        <w:rPr>
          <w:rFonts w:ascii="Arial" w:hAnsi="Arial" w:cs="Arial"/>
          <w:bCs/>
        </w:rPr>
        <w:t>age assets or nominated to be</w:t>
      </w:r>
      <w:r w:rsidRPr="007B37E0">
        <w:rPr>
          <w:rFonts w:ascii="Arial" w:hAnsi="Arial" w:cs="Arial"/>
          <w:lang w:eastAsia="en-GB"/>
        </w:rPr>
        <w:t xml:space="preserve">.  </w:t>
      </w:r>
      <w:r w:rsidR="00877864" w:rsidRPr="007B37E0">
        <w:rPr>
          <w:rFonts w:ascii="Arial" w:hAnsi="Arial" w:cs="Arial"/>
          <w:lang w:eastAsia="en-GB"/>
        </w:rPr>
        <w:t xml:space="preserve">Officers have carefully considered the </w:t>
      </w:r>
      <w:r w:rsidR="00BF72F4" w:rsidRPr="007B37E0">
        <w:rPr>
          <w:rFonts w:ascii="Arial" w:hAnsi="Arial" w:cs="Arial"/>
          <w:lang w:eastAsia="en-GB"/>
        </w:rPr>
        <w:t xml:space="preserve">merits of preserving any </w:t>
      </w:r>
      <w:r w:rsidR="00877864" w:rsidRPr="007B37E0">
        <w:rPr>
          <w:rFonts w:ascii="Arial" w:hAnsi="Arial" w:cs="Arial"/>
          <w:lang w:eastAsia="en-GB"/>
        </w:rPr>
        <w:t xml:space="preserve">architectural </w:t>
      </w:r>
      <w:r w:rsidR="00BF72F4" w:rsidRPr="007B37E0">
        <w:rPr>
          <w:rFonts w:ascii="Arial" w:hAnsi="Arial" w:cs="Arial"/>
          <w:lang w:eastAsia="en-GB"/>
        </w:rPr>
        <w:t xml:space="preserve">feature, and feel the elements in question together in their setting hold </w:t>
      </w:r>
      <w:r w:rsidR="00173161" w:rsidRPr="007B37E0">
        <w:rPr>
          <w:rFonts w:ascii="Arial" w:hAnsi="Arial" w:cs="Arial"/>
          <w:lang w:eastAsia="en-GB"/>
        </w:rPr>
        <w:t xml:space="preserve">little </w:t>
      </w:r>
      <w:r w:rsidR="00BF72F4" w:rsidRPr="007B37E0">
        <w:rPr>
          <w:rFonts w:ascii="Arial" w:hAnsi="Arial" w:cs="Arial"/>
          <w:lang w:eastAsia="en-GB"/>
        </w:rPr>
        <w:t>aesthetical value</w:t>
      </w:r>
      <w:r w:rsidR="00877864" w:rsidRPr="007B37E0">
        <w:rPr>
          <w:rFonts w:ascii="Arial" w:hAnsi="Arial" w:cs="Arial"/>
          <w:lang w:eastAsia="en-GB"/>
        </w:rPr>
        <w:t xml:space="preserve">, </w:t>
      </w:r>
      <w:r w:rsidR="00BF72F4" w:rsidRPr="007B37E0">
        <w:rPr>
          <w:rFonts w:ascii="Arial" w:hAnsi="Arial" w:cs="Arial"/>
          <w:lang w:eastAsia="en-GB"/>
        </w:rPr>
        <w:t xml:space="preserve">and </w:t>
      </w:r>
      <w:r w:rsidR="00173161" w:rsidRPr="007B37E0">
        <w:rPr>
          <w:rFonts w:ascii="Arial" w:hAnsi="Arial" w:cs="Arial"/>
          <w:lang w:eastAsia="en-GB"/>
        </w:rPr>
        <w:t xml:space="preserve">therefore the proposal </w:t>
      </w:r>
      <w:r w:rsidR="009A13CC" w:rsidRPr="007B37E0">
        <w:rPr>
          <w:rFonts w:ascii="Arial" w:hAnsi="Arial" w:cs="Arial"/>
          <w:lang w:eastAsia="en-GB"/>
        </w:rPr>
        <w:t>to demolish is acceptable.</w:t>
      </w:r>
    </w:p>
    <w:p w:rsidR="009A13CC" w:rsidRPr="007B37E0" w:rsidRDefault="009A13CC" w:rsidP="009A13CC">
      <w:pPr>
        <w:pStyle w:val="ListParagraph"/>
        <w:rPr>
          <w:rFonts w:ascii="Arial" w:hAnsi="Arial" w:cs="Arial"/>
          <w:bCs/>
        </w:rPr>
      </w:pPr>
    </w:p>
    <w:p w:rsidR="009A13CC" w:rsidRPr="007B37E0" w:rsidRDefault="009A13CC" w:rsidP="009A13CC">
      <w:pPr>
        <w:pStyle w:val="ListParagraph"/>
        <w:ind w:left="0"/>
        <w:jc w:val="both"/>
        <w:rPr>
          <w:rFonts w:ascii="Arial" w:hAnsi="Arial" w:cs="Arial"/>
          <w:bCs/>
        </w:rPr>
      </w:pPr>
    </w:p>
    <w:p w:rsidR="00C72A5A" w:rsidRPr="007B37E0" w:rsidRDefault="007A56D5" w:rsidP="00C72A5A">
      <w:pPr>
        <w:pStyle w:val="Heading1"/>
        <w:numPr>
          <w:ilvl w:val="0"/>
          <w:numId w:val="8"/>
        </w:numPr>
        <w:ind w:left="0" w:hanging="567"/>
        <w:rPr>
          <w:rFonts w:ascii="Arial" w:hAnsi="Arial" w:cs="Arial"/>
          <w:sz w:val="24"/>
        </w:rPr>
      </w:pPr>
      <w:r w:rsidRPr="007B37E0">
        <w:rPr>
          <w:rFonts w:ascii="Arial" w:hAnsi="Arial" w:cs="Arial"/>
          <w:sz w:val="24"/>
        </w:rPr>
        <w:t>Siting/Form</w:t>
      </w:r>
      <w:r w:rsidR="008B160C" w:rsidRPr="007B37E0">
        <w:rPr>
          <w:rFonts w:ascii="Arial" w:hAnsi="Arial" w:cs="Arial"/>
          <w:sz w:val="24"/>
        </w:rPr>
        <w:t xml:space="preserve">, </w:t>
      </w:r>
      <w:r w:rsidR="004D60C8" w:rsidRPr="007B37E0">
        <w:rPr>
          <w:rFonts w:ascii="Arial" w:hAnsi="Arial" w:cs="Arial"/>
          <w:sz w:val="24"/>
        </w:rPr>
        <w:t xml:space="preserve">Scale/Mass/Height, </w:t>
      </w:r>
      <w:r w:rsidRPr="007B37E0">
        <w:rPr>
          <w:rFonts w:ascii="Arial" w:hAnsi="Arial" w:cs="Arial"/>
          <w:sz w:val="24"/>
        </w:rPr>
        <w:t>Design/Materials</w:t>
      </w:r>
      <w:r w:rsidR="002545E4" w:rsidRPr="007B37E0">
        <w:rPr>
          <w:rFonts w:ascii="Arial" w:hAnsi="Arial" w:cs="Arial"/>
          <w:sz w:val="24"/>
        </w:rPr>
        <w:t>,</w:t>
      </w:r>
      <w:r w:rsidR="00FB3F7E" w:rsidRPr="007B37E0">
        <w:rPr>
          <w:rFonts w:ascii="Arial" w:hAnsi="Arial" w:cs="Arial"/>
          <w:sz w:val="24"/>
        </w:rPr>
        <w:t xml:space="preserve"> </w:t>
      </w:r>
      <w:r w:rsidRPr="007B37E0">
        <w:rPr>
          <w:rFonts w:ascii="Arial" w:hAnsi="Arial" w:cs="Arial"/>
          <w:sz w:val="24"/>
        </w:rPr>
        <w:t>Amenity</w:t>
      </w:r>
    </w:p>
    <w:p w:rsidR="00F97F16" w:rsidRPr="007B37E0" w:rsidRDefault="00F97F16" w:rsidP="00F97F16">
      <w:pPr>
        <w:pStyle w:val="ListParagraph"/>
        <w:ind w:left="0"/>
        <w:jc w:val="both"/>
        <w:rPr>
          <w:rFonts w:ascii="Arial" w:hAnsi="Arial" w:cs="Arial"/>
          <w:bCs/>
        </w:rPr>
      </w:pPr>
    </w:p>
    <w:p w:rsidR="00F97F16" w:rsidRPr="007B37E0" w:rsidRDefault="009A13CC" w:rsidP="00F97F16">
      <w:pPr>
        <w:pStyle w:val="ListParagraph"/>
        <w:numPr>
          <w:ilvl w:val="1"/>
          <w:numId w:val="8"/>
        </w:numPr>
        <w:ind w:left="0" w:hanging="567"/>
        <w:jc w:val="both"/>
        <w:rPr>
          <w:rFonts w:ascii="Arial" w:hAnsi="Arial" w:cs="Arial"/>
          <w:bCs/>
        </w:rPr>
      </w:pPr>
      <w:r w:rsidRPr="007B37E0">
        <w:rPr>
          <w:rFonts w:ascii="Arial" w:hAnsi="Arial" w:cs="Arial"/>
          <w:bCs/>
        </w:rPr>
        <w:t xml:space="preserve">Officers have assessed the </w:t>
      </w:r>
      <w:r w:rsidRPr="007B37E0">
        <w:rPr>
          <w:rFonts w:ascii="Arial" w:hAnsi="Arial" w:cs="Arial"/>
          <w:lang w:eastAsia="en-GB"/>
        </w:rPr>
        <w:t xml:space="preserve">architectural style and finish on buildings </w:t>
      </w:r>
      <w:r w:rsidR="00F97F16" w:rsidRPr="007B37E0">
        <w:rPr>
          <w:rFonts w:ascii="Arial" w:hAnsi="Arial" w:cs="Arial"/>
          <w:lang w:eastAsia="en-GB"/>
        </w:rPr>
        <w:t xml:space="preserve">throughout </w:t>
      </w:r>
      <w:proofErr w:type="spellStart"/>
      <w:r w:rsidR="00F97F16" w:rsidRPr="007B37E0">
        <w:rPr>
          <w:rFonts w:ascii="Arial" w:hAnsi="Arial" w:cs="Arial"/>
          <w:lang w:eastAsia="en-GB"/>
        </w:rPr>
        <w:t>Hollybush</w:t>
      </w:r>
      <w:proofErr w:type="spellEnd"/>
      <w:r w:rsidR="00F97F16" w:rsidRPr="007B37E0">
        <w:rPr>
          <w:rFonts w:ascii="Arial" w:hAnsi="Arial" w:cs="Arial"/>
          <w:lang w:eastAsia="en-GB"/>
        </w:rPr>
        <w:t xml:space="preserve"> Row </w:t>
      </w:r>
      <w:r w:rsidRPr="007B37E0">
        <w:rPr>
          <w:rFonts w:ascii="Arial" w:hAnsi="Arial" w:cs="Arial"/>
          <w:lang w:eastAsia="en-GB"/>
        </w:rPr>
        <w:t xml:space="preserve">and considered that they are </w:t>
      </w:r>
      <w:r w:rsidR="00F97F16" w:rsidRPr="007B37E0">
        <w:rPr>
          <w:rFonts w:ascii="Arial" w:hAnsi="Arial" w:cs="Arial"/>
          <w:lang w:eastAsia="en-GB"/>
        </w:rPr>
        <w:t>not uniform</w:t>
      </w:r>
      <w:r w:rsidRPr="007B37E0">
        <w:rPr>
          <w:rFonts w:ascii="Arial" w:hAnsi="Arial" w:cs="Arial"/>
          <w:lang w:eastAsia="en-GB"/>
        </w:rPr>
        <w:t xml:space="preserve"> to one another</w:t>
      </w:r>
      <w:r w:rsidR="00F97F16" w:rsidRPr="007B37E0">
        <w:rPr>
          <w:rFonts w:ascii="Arial" w:hAnsi="Arial" w:cs="Arial"/>
          <w:lang w:eastAsia="en-GB"/>
        </w:rPr>
        <w:t xml:space="preserve">.  The only shared similarities from buildings on </w:t>
      </w:r>
      <w:proofErr w:type="spellStart"/>
      <w:r w:rsidR="00F97F16" w:rsidRPr="007B37E0">
        <w:rPr>
          <w:rFonts w:ascii="Arial" w:hAnsi="Arial" w:cs="Arial"/>
          <w:lang w:eastAsia="en-GB"/>
        </w:rPr>
        <w:t>Hollybush</w:t>
      </w:r>
      <w:proofErr w:type="spellEnd"/>
      <w:r w:rsidR="00F97F16" w:rsidRPr="007B37E0">
        <w:rPr>
          <w:rFonts w:ascii="Arial" w:hAnsi="Arial" w:cs="Arial"/>
          <w:lang w:eastAsia="en-GB"/>
        </w:rPr>
        <w:t xml:space="preserve"> Row include an established and consistent building-line that follows the curvature of the road.  The proposed building</w:t>
      </w:r>
      <w:r w:rsidR="00062769" w:rsidRPr="007B37E0">
        <w:rPr>
          <w:rFonts w:ascii="Arial" w:hAnsi="Arial" w:cs="Arial"/>
          <w:lang w:eastAsia="en-GB"/>
        </w:rPr>
        <w:t xml:space="preserve"> is </w:t>
      </w:r>
      <w:r w:rsidR="00F97F16" w:rsidRPr="007B37E0">
        <w:rPr>
          <w:rFonts w:ascii="Arial" w:hAnsi="Arial" w:cs="Arial"/>
          <w:lang w:eastAsia="en-GB"/>
        </w:rPr>
        <w:t xml:space="preserve">set 800mm behind the building-line of its neighbouring property </w:t>
      </w:r>
      <w:r w:rsidR="00062769" w:rsidRPr="007B37E0">
        <w:rPr>
          <w:rFonts w:ascii="Arial" w:hAnsi="Arial" w:cs="Arial"/>
          <w:lang w:eastAsia="en-GB"/>
        </w:rPr>
        <w:t xml:space="preserve">(King Charles House) which falls aligned </w:t>
      </w:r>
      <w:r w:rsidR="00091DC5" w:rsidRPr="007B37E0">
        <w:rPr>
          <w:rFonts w:ascii="Arial" w:hAnsi="Arial" w:cs="Arial"/>
          <w:lang w:eastAsia="en-GB"/>
        </w:rPr>
        <w:t>to</w:t>
      </w:r>
      <w:r w:rsidR="00062769" w:rsidRPr="007B37E0">
        <w:rPr>
          <w:rFonts w:ascii="Arial" w:hAnsi="Arial" w:cs="Arial"/>
          <w:lang w:eastAsia="en-GB"/>
        </w:rPr>
        <w:t xml:space="preserve"> the </w:t>
      </w:r>
      <w:r w:rsidRPr="007B37E0">
        <w:rPr>
          <w:rFonts w:ascii="Arial" w:hAnsi="Arial" w:cs="Arial"/>
          <w:lang w:eastAsia="en-GB"/>
        </w:rPr>
        <w:t>curvature of the road</w:t>
      </w:r>
      <w:r w:rsidR="00F97F16" w:rsidRPr="007B37E0">
        <w:rPr>
          <w:rFonts w:ascii="Arial" w:hAnsi="Arial" w:cs="Arial"/>
          <w:lang w:eastAsia="en-GB"/>
        </w:rPr>
        <w:t xml:space="preserve">. The proposed building </w:t>
      </w:r>
      <w:r w:rsidR="00091DC5" w:rsidRPr="007B37E0">
        <w:rPr>
          <w:rFonts w:ascii="Arial" w:hAnsi="Arial" w:cs="Arial"/>
          <w:lang w:eastAsia="en-GB"/>
        </w:rPr>
        <w:t>is therefore sited</w:t>
      </w:r>
      <w:r w:rsidR="00F97F16" w:rsidRPr="007B37E0">
        <w:rPr>
          <w:rFonts w:ascii="Arial" w:hAnsi="Arial" w:cs="Arial"/>
          <w:lang w:eastAsia="en-GB"/>
        </w:rPr>
        <w:t xml:space="preserve"> in such a way that would complement the existing built form of </w:t>
      </w:r>
      <w:proofErr w:type="spellStart"/>
      <w:r w:rsidR="00F97F16" w:rsidRPr="007B37E0">
        <w:rPr>
          <w:rFonts w:ascii="Arial" w:hAnsi="Arial" w:cs="Arial"/>
        </w:rPr>
        <w:t>Hollybush</w:t>
      </w:r>
      <w:proofErr w:type="spellEnd"/>
      <w:r w:rsidR="00F97F16" w:rsidRPr="007B37E0">
        <w:rPr>
          <w:rFonts w:ascii="Arial" w:hAnsi="Arial" w:cs="Arial"/>
        </w:rPr>
        <w:t xml:space="preserve"> Row.</w:t>
      </w:r>
      <w:r w:rsidR="00F97F16" w:rsidRPr="007B37E0">
        <w:rPr>
          <w:rFonts w:ascii="Arial" w:hAnsi="Arial" w:cs="Arial"/>
          <w:lang w:eastAsia="en-GB"/>
        </w:rPr>
        <w:t xml:space="preserve">  </w:t>
      </w:r>
    </w:p>
    <w:p w:rsidR="00F97F16" w:rsidRPr="007B37E0" w:rsidRDefault="00F97F16" w:rsidP="00F97F16">
      <w:pPr>
        <w:pStyle w:val="ListParagraph"/>
        <w:ind w:left="0"/>
        <w:jc w:val="both"/>
        <w:rPr>
          <w:rFonts w:ascii="Arial" w:hAnsi="Arial" w:cs="Arial"/>
          <w:lang w:eastAsia="en-GB"/>
        </w:rPr>
      </w:pPr>
    </w:p>
    <w:p w:rsidR="00E25C0F" w:rsidRPr="007B37E0" w:rsidRDefault="007A56D5" w:rsidP="00471D91">
      <w:pPr>
        <w:pStyle w:val="ListParagraph"/>
        <w:numPr>
          <w:ilvl w:val="1"/>
          <w:numId w:val="8"/>
        </w:numPr>
        <w:ind w:left="0" w:hanging="567"/>
        <w:jc w:val="both"/>
        <w:rPr>
          <w:rFonts w:ascii="Arial" w:hAnsi="Arial" w:cs="Arial"/>
          <w:bCs/>
        </w:rPr>
      </w:pPr>
      <w:r w:rsidRPr="007B37E0">
        <w:rPr>
          <w:rFonts w:ascii="Arial" w:hAnsi="Arial" w:cs="Arial"/>
          <w:lang w:eastAsia="en-GB"/>
        </w:rPr>
        <w:t xml:space="preserve">The dimension of the proposed </w:t>
      </w:r>
      <w:r w:rsidR="00F97F16" w:rsidRPr="007B37E0">
        <w:rPr>
          <w:rFonts w:ascii="Arial" w:hAnsi="Arial" w:cs="Arial"/>
          <w:lang w:eastAsia="en-GB"/>
        </w:rPr>
        <w:t xml:space="preserve">building measures </w:t>
      </w:r>
      <w:r w:rsidRPr="007B37E0">
        <w:rPr>
          <w:rFonts w:ascii="Arial" w:hAnsi="Arial" w:cs="Arial"/>
          <w:lang w:eastAsia="en-GB"/>
        </w:rPr>
        <w:t>a building width of</w:t>
      </w:r>
      <w:r w:rsidR="00F97F16" w:rsidRPr="007B37E0">
        <w:rPr>
          <w:rFonts w:ascii="Arial" w:hAnsi="Arial" w:cs="Arial"/>
          <w:lang w:eastAsia="en-GB"/>
        </w:rPr>
        <w:t xml:space="preserve"> 8.2m with a projected</w:t>
      </w:r>
      <w:r w:rsidR="00062769" w:rsidRPr="007B37E0">
        <w:rPr>
          <w:rFonts w:ascii="Arial" w:hAnsi="Arial" w:cs="Arial"/>
          <w:lang w:eastAsia="en-GB"/>
        </w:rPr>
        <w:t xml:space="preserve"> depth of 25.4m,</w:t>
      </w:r>
      <w:r w:rsidRPr="007B37E0">
        <w:rPr>
          <w:rFonts w:ascii="Arial" w:hAnsi="Arial" w:cs="Arial"/>
          <w:lang w:eastAsia="en-GB"/>
        </w:rPr>
        <w:t xml:space="preserve"> </w:t>
      </w:r>
      <w:r w:rsidR="00091DC5" w:rsidRPr="007B37E0">
        <w:rPr>
          <w:rFonts w:ascii="Arial" w:hAnsi="Arial" w:cs="Arial"/>
          <w:lang w:eastAsia="en-GB"/>
        </w:rPr>
        <w:t>similar to that</w:t>
      </w:r>
      <w:r w:rsidRPr="007B37E0">
        <w:rPr>
          <w:rFonts w:ascii="Arial" w:hAnsi="Arial" w:cs="Arial"/>
          <w:lang w:eastAsia="en-GB"/>
        </w:rPr>
        <w:t xml:space="preserve"> of the </w:t>
      </w:r>
      <w:r w:rsidR="00465666" w:rsidRPr="007B37E0">
        <w:rPr>
          <w:rFonts w:ascii="Arial" w:hAnsi="Arial" w:cs="Arial"/>
          <w:lang w:eastAsia="en-GB"/>
        </w:rPr>
        <w:t>existing public house</w:t>
      </w:r>
      <w:r w:rsidRPr="007B37E0">
        <w:rPr>
          <w:rFonts w:ascii="Arial" w:hAnsi="Arial" w:cs="Arial"/>
          <w:lang w:eastAsia="en-GB"/>
        </w:rPr>
        <w:t xml:space="preserve">.  The footprint of the </w:t>
      </w:r>
      <w:r w:rsidR="00465666" w:rsidRPr="007B37E0">
        <w:rPr>
          <w:rFonts w:ascii="Arial" w:hAnsi="Arial" w:cs="Arial"/>
          <w:lang w:eastAsia="en-GB"/>
        </w:rPr>
        <w:t xml:space="preserve">existing public house </w:t>
      </w:r>
      <w:r w:rsidRPr="007B37E0">
        <w:rPr>
          <w:rFonts w:ascii="Arial" w:hAnsi="Arial" w:cs="Arial"/>
          <w:lang w:eastAsia="en-GB"/>
        </w:rPr>
        <w:t>amount</w:t>
      </w:r>
      <w:r w:rsidR="004D60C8" w:rsidRPr="007B37E0">
        <w:rPr>
          <w:rFonts w:ascii="Arial" w:hAnsi="Arial" w:cs="Arial"/>
          <w:lang w:eastAsia="en-GB"/>
        </w:rPr>
        <w:t>s</w:t>
      </w:r>
      <w:r w:rsidRPr="007B37E0">
        <w:rPr>
          <w:rFonts w:ascii="Arial" w:hAnsi="Arial" w:cs="Arial"/>
          <w:lang w:eastAsia="en-GB"/>
        </w:rPr>
        <w:t xml:space="preserve"> to </w:t>
      </w:r>
      <w:r w:rsidR="00465666" w:rsidRPr="007B37E0">
        <w:rPr>
          <w:rFonts w:ascii="Arial" w:hAnsi="Arial" w:cs="Arial"/>
          <w:lang w:eastAsia="en-GB"/>
        </w:rPr>
        <w:t xml:space="preserve">approximately 156.5m² </w:t>
      </w:r>
      <w:r w:rsidRPr="007B37E0">
        <w:rPr>
          <w:rFonts w:ascii="Arial" w:hAnsi="Arial" w:cs="Arial"/>
          <w:lang w:eastAsia="en-GB"/>
        </w:rPr>
        <w:t xml:space="preserve">with a cubic content </w:t>
      </w:r>
      <w:r w:rsidR="00465666" w:rsidRPr="007B37E0">
        <w:rPr>
          <w:rFonts w:ascii="Arial" w:hAnsi="Arial" w:cs="Arial"/>
          <w:lang w:eastAsia="en-GB"/>
        </w:rPr>
        <w:t>amounting to approximately 1175m³.  The proposed development</w:t>
      </w:r>
      <w:r w:rsidRPr="007B37E0">
        <w:rPr>
          <w:rFonts w:ascii="Arial" w:hAnsi="Arial" w:cs="Arial"/>
          <w:lang w:eastAsia="en-GB"/>
        </w:rPr>
        <w:t xml:space="preserve"> however, covers an area amounting to </w:t>
      </w:r>
      <w:r w:rsidR="00465666" w:rsidRPr="007B37E0">
        <w:rPr>
          <w:rFonts w:ascii="Arial" w:hAnsi="Arial" w:cs="Arial"/>
          <w:lang w:eastAsia="en-GB"/>
        </w:rPr>
        <w:t>approximately 212.5m² with a cubic content of 1993m³, which by comparison</w:t>
      </w:r>
      <w:r w:rsidR="004D60C8" w:rsidRPr="007B37E0">
        <w:rPr>
          <w:rFonts w:ascii="Arial" w:hAnsi="Arial" w:cs="Arial"/>
          <w:lang w:eastAsia="en-GB"/>
        </w:rPr>
        <w:t xml:space="preserve"> to the existing </w:t>
      </w:r>
      <w:r w:rsidRPr="007B37E0">
        <w:rPr>
          <w:rFonts w:ascii="Arial" w:hAnsi="Arial" w:cs="Arial"/>
          <w:lang w:eastAsia="en-GB"/>
        </w:rPr>
        <w:t xml:space="preserve">signifies a </w:t>
      </w:r>
      <w:r w:rsidR="004D60C8" w:rsidRPr="007B37E0">
        <w:rPr>
          <w:rFonts w:ascii="Arial" w:hAnsi="Arial" w:cs="Arial"/>
          <w:lang w:eastAsia="en-GB"/>
        </w:rPr>
        <w:t>36</w:t>
      </w:r>
      <w:r w:rsidRPr="007B37E0">
        <w:rPr>
          <w:rFonts w:ascii="Arial" w:hAnsi="Arial" w:cs="Arial"/>
          <w:lang w:eastAsia="en-GB"/>
        </w:rPr>
        <w:t xml:space="preserve">% enlargement over the existing footprint, or a </w:t>
      </w:r>
      <w:r w:rsidR="004D60C8" w:rsidRPr="007B37E0">
        <w:rPr>
          <w:rFonts w:ascii="Arial" w:hAnsi="Arial" w:cs="Arial"/>
          <w:lang w:eastAsia="en-GB"/>
        </w:rPr>
        <w:t>69</w:t>
      </w:r>
      <w:r w:rsidRPr="007B37E0">
        <w:rPr>
          <w:rFonts w:ascii="Arial" w:hAnsi="Arial" w:cs="Arial"/>
          <w:lang w:eastAsia="en-GB"/>
        </w:rPr>
        <w:t>% growth in mass.  The development proposal by vir</w:t>
      </w:r>
      <w:r w:rsidR="004D60C8" w:rsidRPr="007B37E0">
        <w:rPr>
          <w:rFonts w:ascii="Arial" w:hAnsi="Arial" w:cs="Arial"/>
          <w:lang w:eastAsia="en-GB"/>
        </w:rPr>
        <w:t>tue of its scale</w:t>
      </w:r>
      <w:r w:rsidR="00D75906" w:rsidRPr="007B37E0">
        <w:rPr>
          <w:rFonts w:ascii="Arial" w:hAnsi="Arial" w:cs="Arial"/>
          <w:lang w:eastAsia="en-GB"/>
        </w:rPr>
        <w:t xml:space="preserve"> and</w:t>
      </w:r>
      <w:r w:rsidR="004D60C8" w:rsidRPr="007B37E0">
        <w:rPr>
          <w:rFonts w:ascii="Arial" w:hAnsi="Arial" w:cs="Arial"/>
          <w:lang w:eastAsia="en-GB"/>
        </w:rPr>
        <w:t xml:space="preserve"> mass would be acceptable as </w:t>
      </w:r>
      <w:r w:rsidR="00091DC5" w:rsidRPr="007B37E0">
        <w:rPr>
          <w:rFonts w:ascii="Arial" w:hAnsi="Arial" w:cs="Arial"/>
          <w:lang w:eastAsia="en-GB"/>
        </w:rPr>
        <w:t>it</w:t>
      </w:r>
      <w:r w:rsidR="004D60C8" w:rsidRPr="007B37E0">
        <w:rPr>
          <w:rFonts w:ascii="Arial" w:hAnsi="Arial" w:cs="Arial"/>
          <w:lang w:eastAsia="en-GB"/>
        </w:rPr>
        <w:t xml:space="preserve"> harmonise</w:t>
      </w:r>
      <w:r w:rsidR="00091DC5" w:rsidRPr="007B37E0">
        <w:rPr>
          <w:rFonts w:ascii="Arial" w:hAnsi="Arial" w:cs="Arial"/>
          <w:lang w:eastAsia="en-GB"/>
        </w:rPr>
        <w:t>s</w:t>
      </w:r>
      <w:r w:rsidR="004D60C8" w:rsidRPr="007B37E0">
        <w:rPr>
          <w:rFonts w:ascii="Arial" w:hAnsi="Arial" w:cs="Arial"/>
          <w:lang w:eastAsia="en-GB"/>
        </w:rPr>
        <w:t xml:space="preserve"> </w:t>
      </w:r>
      <w:r w:rsidR="00091DC5" w:rsidRPr="007B37E0">
        <w:rPr>
          <w:rFonts w:ascii="Arial" w:hAnsi="Arial" w:cs="Arial"/>
          <w:lang w:eastAsia="en-GB"/>
        </w:rPr>
        <w:t xml:space="preserve">on its </w:t>
      </w:r>
      <w:r w:rsidR="004D60C8" w:rsidRPr="007B37E0">
        <w:rPr>
          <w:rFonts w:ascii="Arial" w:hAnsi="Arial" w:cs="Arial"/>
          <w:lang w:eastAsia="en-GB"/>
        </w:rPr>
        <w:t>surroundings</w:t>
      </w:r>
      <w:r w:rsidRPr="007B37E0">
        <w:rPr>
          <w:rFonts w:ascii="Arial" w:hAnsi="Arial" w:cs="Arial"/>
          <w:lang w:eastAsia="en-GB"/>
        </w:rPr>
        <w:t xml:space="preserve">.  </w:t>
      </w:r>
      <w:r w:rsidR="00471D91" w:rsidRPr="007B37E0">
        <w:rPr>
          <w:rFonts w:ascii="Arial" w:hAnsi="Arial" w:cs="Arial"/>
        </w:rPr>
        <w:t xml:space="preserve">Overall officers consider that the proposed development would be of a size, scale, and design that would create an appropriate visual relationship with the built form of the nearby and neighbouring buildings and has been designed in a manner to preserve the significance of the </w:t>
      </w:r>
      <w:proofErr w:type="spellStart"/>
      <w:r w:rsidR="00471D91" w:rsidRPr="007B37E0">
        <w:rPr>
          <w:rFonts w:ascii="Arial" w:hAnsi="Arial" w:cs="Arial"/>
        </w:rPr>
        <w:t>Hollybush</w:t>
      </w:r>
      <w:proofErr w:type="spellEnd"/>
      <w:r w:rsidR="00471D91" w:rsidRPr="007B37E0">
        <w:rPr>
          <w:rFonts w:ascii="Arial" w:hAnsi="Arial" w:cs="Arial"/>
        </w:rPr>
        <w:t xml:space="preserve"> Row.  This would accord with the aims of the </w:t>
      </w:r>
      <w:r w:rsidR="004D60C8" w:rsidRPr="007B37E0">
        <w:rPr>
          <w:rFonts w:ascii="Arial" w:hAnsi="Arial" w:cs="Arial"/>
          <w:bCs/>
        </w:rPr>
        <w:t xml:space="preserve"> ‘Policy CS18’ from Oxford City Council</w:t>
      </w:r>
      <w:r w:rsidR="00006A9A" w:rsidRPr="007B37E0">
        <w:rPr>
          <w:rFonts w:ascii="Arial" w:hAnsi="Arial" w:cs="Arial"/>
          <w:bCs/>
        </w:rPr>
        <w:t>’s</w:t>
      </w:r>
      <w:r w:rsidR="004D60C8" w:rsidRPr="007B37E0">
        <w:rPr>
          <w:rFonts w:ascii="Arial" w:hAnsi="Arial" w:cs="Arial"/>
          <w:bCs/>
        </w:rPr>
        <w:t xml:space="preserve"> </w:t>
      </w:r>
      <w:r w:rsidR="00006A9A" w:rsidRPr="007B37E0">
        <w:rPr>
          <w:rFonts w:ascii="Arial" w:hAnsi="Arial" w:cs="Arial"/>
          <w:bCs/>
        </w:rPr>
        <w:t>‘</w:t>
      </w:r>
      <w:r w:rsidR="004D60C8" w:rsidRPr="007B37E0">
        <w:rPr>
          <w:rFonts w:ascii="Arial" w:hAnsi="Arial" w:cs="Arial"/>
          <w:bCs/>
          <w:i/>
        </w:rPr>
        <w:t>Core Strategy'</w:t>
      </w:r>
      <w:r w:rsidR="004D60C8" w:rsidRPr="007B37E0">
        <w:rPr>
          <w:rFonts w:ascii="Arial" w:hAnsi="Arial" w:cs="Arial"/>
          <w:bCs/>
        </w:rPr>
        <w:t xml:space="preserve"> 2011; and guidance from within Oxford City Councils Supplementary Planning Document on </w:t>
      </w:r>
      <w:r w:rsidR="004D60C8" w:rsidRPr="007B37E0">
        <w:rPr>
          <w:rFonts w:ascii="Arial" w:hAnsi="Arial" w:cs="Arial"/>
          <w:bCs/>
          <w:i/>
        </w:rPr>
        <w:t>‘High Quality Design’</w:t>
      </w:r>
      <w:r w:rsidR="004D60C8" w:rsidRPr="007B37E0">
        <w:rPr>
          <w:rFonts w:ascii="Arial" w:hAnsi="Arial" w:cs="Arial"/>
          <w:bCs/>
        </w:rPr>
        <w:t xml:space="preserve"> 2015; and Para’s</w:t>
      </w:r>
      <w:r w:rsidR="00006A9A" w:rsidRPr="007B37E0">
        <w:rPr>
          <w:rFonts w:ascii="Arial" w:hAnsi="Arial" w:cs="Arial"/>
          <w:bCs/>
        </w:rPr>
        <w:t xml:space="preserve"> </w:t>
      </w:r>
      <w:r w:rsidR="004D60C8" w:rsidRPr="007B37E0">
        <w:rPr>
          <w:rFonts w:ascii="Arial" w:hAnsi="Arial" w:cs="Arial"/>
        </w:rPr>
        <w:t xml:space="preserve">17, 56, 63 </w:t>
      </w:r>
      <w:r w:rsidR="004D60C8" w:rsidRPr="007B37E0">
        <w:rPr>
          <w:rFonts w:ascii="Arial" w:hAnsi="Arial" w:cs="Arial"/>
          <w:bCs/>
        </w:rPr>
        <w:t xml:space="preserve">the </w:t>
      </w:r>
      <w:r w:rsidR="004D60C8" w:rsidRPr="007B37E0">
        <w:rPr>
          <w:rFonts w:ascii="Arial" w:hAnsi="Arial" w:cs="Arial"/>
          <w:bCs/>
          <w:i/>
        </w:rPr>
        <w:t>'National Planning Policy Framework'</w:t>
      </w:r>
      <w:r w:rsidR="004D60C8" w:rsidRPr="007B37E0">
        <w:rPr>
          <w:rFonts w:ascii="Arial" w:hAnsi="Arial" w:cs="Arial"/>
          <w:bCs/>
        </w:rPr>
        <w:t xml:space="preserve"> 2012.</w:t>
      </w:r>
    </w:p>
    <w:p w:rsidR="00D75906" w:rsidRPr="003C596F" w:rsidRDefault="00D75906" w:rsidP="00D75906">
      <w:pPr>
        <w:pStyle w:val="ListParagraph"/>
        <w:ind w:left="0"/>
        <w:jc w:val="both"/>
        <w:rPr>
          <w:rFonts w:ascii="Arial" w:hAnsi="Arial" w:cs="Arial"/>
          <w:bCs/>
        </w:rPr>
      </w:pPr>
    </w:p>
    <w:p w:rsidR="00D75906" w:rsidRPr="003C596F" w:rsidRDefault="00D75906" w:rsidP="00D75906">
      <w:pPr>
        <w:pStyle w:val="ListParagraph"/>
        <w:numPr>
          <w:ilvl w:val="1"/>
          <w:numId w:val="8"/>
        </w:numPr>
        <w:ind w:left="0" w:hanging="567"/>
        <w:jc w:val="both"/>
        <w:rPr>
          <w:rFonts w:ascii="Arial" w:hAnsi="Arial" w:cs="Arial"/>
          <w:bCs/>
        </w:rPr>
      </w:pPr>
      <w:r w:rsidRPr="003C596F">
        <w:rPr>
          <w:rFonts w:ascii="Arial" w:hAnsi="Arial" w:cs="Arial"/>
          <w:lang w:eastAsia="en-GB"/>
        </w:rPr>
        <w:t xml:space="preserve">The proposal presents a building height peaking 11m at its ridge, some 2m higher than the existing public house and some 6m beneath its neighbouring property (King Charles House) and 1m beneath Castle Mews to its rear.  Officers have taken into consideration the site constraint of a ‘High Building Area’, given its close proximity of Carfax.  Notwithstanding this, the </w:t>
      </w:r>
      <w:proofErr w:type="spellStart"/>
      <w:r w:rsidRPr="003C596F">
        <w:rPr>
          <w:rFonts w:ascii="Arial" w:hAnsi="Arial" w:cs="Arial"/>
          <w:lang w:eastAsia="en-GB"/>
        </w:rPr>
        <w:t>roofridge</w:t>
      </w:r>
      <w:proofErr w:type="spellEnd"/>
      <w:r w:rsidRPr="003C596F">
        <w:rPr>
          <w:rFonts w:ascii="Arial" w:hAnsi="Arial" w:cs="Arial"/>
          <w:lang w:eastAsia="en-GB"/>
        </w:rPr>
        <w:t xml:space="preserve"> of the proposal is 7.2m lesser than the maximum requirement of ‘Policy HE9’ of the</w:t>
      </w:r>
      <w:r w:rsidRPr="003C596F">
        <w:rPr>
          <w:rFonts w:ascii="Arial" w:hAnsi="Arial" w:cs="Arial"/>
          <w:i/>
          <w:lang w:eastAsia="en-GB"/>
        </w:rPr>
        <w:t xml:space="preserve"> ‘Oxford Local Plan’ </w:t>
      </w:r>
      <w:r w:rsidRPr="003C596F">
        <w:rPr>
          <w:rFonts w:ascii="Arial" w:hAnsi="Arial" w:cs="Arial"/>
          <w:lang w:eastAsia="en-GB"/>
        </w:rPr>
        <w:t>2001-2016.  Similarly, the proposal by virtue of its height and location would continue to preserve existing view cones in keeping with ‘Policy HE10’ of the</w:t>
      </w:r>
      <w:r w:rsidRPr="003C596F">
        <w:rPr>
          <w:rFonts w:ascii="Arial" w:hAnsi="Arial" w:cs="Arial"/>
          <w:i/>
          <w:lang w:eastAsia="en-GB"/>
        </w:rPr>
        <w:t xml:space="preserve"> ‘Oxford Local Plan’ </w:t>
      </w:r>
      <w:r w:rsidRPr="003C596F">
        <w:rPr>
          <w:rFonts w:ascii="Arial" w:hAnsi="Arial" w:cs="Arial"/>
          <w:lang w:eastAsia="en-GB"/>
        </w:rPr>
        <w:t>2001-2016.</w:t>
      </w:r>
    </w:p>
    <w:p w:rsidR="00D75906" w:rsidRPr="003C596F" w:rsidRDefault="00D75906" w:rsidP="009F2353">
      <w:pPr>
        <w:pStyle w:val="ListParagraph"/>
        <w:ind w:left="0"/>
        <w:jc w:val="both"/>
        <w:rPr>
          <w:rFonts w:ascii="Arial" w:hAnsi="Arial" w:cs="Arial"/>
          <w:bCs/>
        </w:rPr>
      </w:pPr>
    </w:p>
    <w:p w:rsidR="009F2353" w:rsidRPr="003C596F" w:rsidRDefault="009F2353" w:rsidP="009F2353">
      <w:pPr>
        <w:pStyle w:val="ListParagraph"/>
        <w:numPr>
          <w:ilvl w:val="1"/>
          <w:numId w:val="8"/>
        </w:numPr>
        <w:ind w:left="0" w:hanging="567"/>
        <w:jc w:val="both"/>
        <w:rPr>
          <w:rFonts w:ascii="Arial" w:hAnsi="Arial" w:cs="Arial"/>
          <w:bCs/>
        </w:rPr>
      </w:pPr>
      <w:r w:rsidRPr="003C596F">
        <w:rPr>
          <w:rFonts w:ascii="Arial" w:hAnsi="Arial" w:cs="Arial"/>
          <w:lang w:eastAsia="en-GB"/>
        </w:rPr>
        <w:lastRenderedPageBreak/>
        <w:t xml:space="preserve">At ground floor level, the measured floor space of the 1 bed self-contained unit measures at approximately 48.8m².  Both first and second floor levels would contain further 1 bed self-contained units measuring at approximately 60m².  A two 1 bed self-contained unit measuring at approximately 78m², whilst on the top floor 2 further 1 bed self-contained units measuring at approximately 44m².  It is therefore appreciated that all units provide good quality of living accommodation for the intended use in accordance with ‘Policy HP12’ as emphasised within </w:t>
      </w:r>
      <w:r w:rsidRPr="003C596F">
        <w:rPr>
          <w:rFonts w:ascii="Arial" w:hAnsi="Arial" w:cs="Arial"/>
          <w:bCs/>
          <w:lang w:eastAsia="en-GB"/>
        </w:rPr>
        <w:t>Oxford City Councils ‘</w:t>
      </w:r>
      <w:r w:rsidRPr="003C596F">
        <w:rPr>
          <w:rFonts w:ascii="Arial" w:hAnsi="Arial" w:cs="Arial"/>
          <w:bCs/>
          <w:i/>
          <w:lang w:eastAsia="en-GB"/>
        </w:rPr>
        <w:t>Sites and Housing Plan'</w:t>
      </w:r>
      <w:r w:rsidRPr="003C596F">
        <w:rPr>
          <w:rFonts w:ascii="Arial" w:hAnsi="Arial" w:cs="Arial"/>
          <w:bCs/>
          <w:lang w:eastAsia="en-GB"/>
        </w:rPr>
        <w:t xml:space="preserve"> 2013; and Para 17 from the </w:t>
      </w:r>
      <w:r w:rsidRPr="003C596F">
        <w:rPr>
          <w:rFonts w:ascii="Arial" w:hAnsi="Arial" w:cs="Arial"/>
          <w:bCs/>
          <w:i/>
          <w:lang w:eastAsia="en-GB"/>
        </w:rPr>
        <w:t>'National Planning Policy Framework'</w:t>
      </w:r>
      <w:r w:rsidRPr="003C596F">
        <w:rPr>
          <w:rFonts w:ascii="Arial" w:hAnsi="Arial" w:cs="Arial"/>
          <w:bCs/>
          <w:lang w:eastAsia="en-GB"/>
        </w:rPr>
        <w:t xml:space="preserve"> 2012.</w:t>
      </w:r>
    </w:p>
    <w:p w:rsidR="009F2353" w:rsidRPr="003C596F" w:rsidRDefault="009F2353" w:rsidP="00E25C0F">
      <w:pPr>
        <w:pStyle w:val="ListParagraph"/>
        <w:ind w:left="0"/>
        <w:jc w:val="both"/>
        <w:rPr>
          <w:rFonts w:ascii="Arial" w:hAnsi="Arial" w:cs="Arial"/>
          <w:bCs/>
        </w:rPr>
      </w:pPr>
    </w:p>
    <w:p w:rsidR="00907605" w:rsidRPr="003C596F" w:rsidRDefault="00E25C0F" w:rsidP="00907605">
      <w:pPr>
        <w:pStyle w:val="ListParagraph"/>
        <w:numPr>
          <w:ilvl w:val="1"/>
          <w:numId w:val="8"/>
        </w:numPr>
        <w:ind w:left="0" w:hanging="567"/>
        <w:jc w:val="both"/>
        <w:rPr>
          <w:rFonts w:ascii="Arial" w:hAnsi="Arial" w:cs="Arial"/>
          <w:bCs/>
        </w:rPr>
      </w:pPr>
      <w:r w:rsidRPr="003C596F">
        <w:rPr>
          <w:rFonts w:ascii="Arial" w:hAnsi="Arial" w:cs="Arial"/>
          <w:bCs/>
        </w:rPr>
        <w:t xml:space="preserve">The development proposal presents a ground floor layout which is wheelchair accessible, this formed layout and satisfies the policy requirement for providing at least 5% of the proposal as easily adapted for full wheelchair use in accordance with </w:t>
      </w:r>
      <w:r w:rsidRPr="003C596F">
        <w:rPr>
          <w:rFonts w:ascii="Arial" w:hAnsi="Arial" w:cs="Arial"/>
          <w:bCs/>
          <w:lang w:eastAsia="en-GB"/>
        </w:rPr>
        <w:t xml:space="preserve">‘Policy HP2’ and ‘Policy MP1’ of Oxford City Council’s </w:t>
      </w:r>
      <w:r w:rsidRPr="003C596F">
        <w:rPr>
          <w:rFonts w:ascii="Arial" w:hAnsi="Arial" w:cs="Arial"/>
          <w:bCs/>
          <w:i/>
          <w:lang w:eastAsia="en-GB"/>
        </w:rPr>
        <w:t>‘Sites and Housing Plan'</w:t>
      </w:r>
      <w:r w:rsidR="00955BED" w:rsidRPr="003C596F">
        <w:rPr>
          <w:rFonts w:ascii="Arial" w:hAnsi="Arial" w:cs="Arial"/>
          <w:bCs/>
          <w:lang w:eastAsia="en-GB"/>
        </w:rPr>
        <w:t xml:space="preserve"> 2013; </w:t>
      </w:r>
      <w:r w:rsidR="00955BED" w:rsidRPr="003C596F">
        <w:rPr>
          <w:rFonts w:ascii="Arial" w:hAnsi="Arial" w:cs="Arial"/>
          <w:bCs/>
        </w:rPr>
        <w:t xml:space="preserve">and ‘Policy CP13’ from </w:t>
      </w:r>
      <w:r w:rsidR="00955BED" w:rsidRPr="003C596F">
        <w:rPr>
          <w:rFonts w:ascii="Arial" w:hAnsi="Arial" w:cs="Arial"/>
        </w:rPr>
        <w:t xml:space="preserve">Oxford City Council’s </w:t>
      </w:r>
      <w:r w:rsidR="00955BED" w:rsidRPr="003C596F">
        <w:rPr>
          <w:rFonts w:ascii="Arial" w:hAnsi="Arial" w:cs="Arial"/>
          <w:i/>
        </w:rPr>
        <w:t>‘Local Plan’</w:t>
      </w:r>
      <w:r w:rsidR="00955BED" w:rsidRPr="003C596F">
        <w:rPr>
          <w:rFonts w:ascii="Arial" w:hAnsi="Arial" w:cs="Arial"/>
        </w:rPr>
        <w:t xml:space="preserve"> 2005</w:t>
      </w:r>
      <w:r w:rsidR="00907605" w:rsidRPr="003C596F">
        <w:rPr>
          <w:rFonts w:ascii="Arial" w:hAnsi="Arial" w:cs="Arial"/>
        </w:rPr>
        <w:t xml:space="preserve">; and </w:t>
      </w:r>
      <w:r w:rsidR="00907605" w:rsidRPr="003C596F">
        <w:rPr>
          <w:rFonts w:ascii="Arial" w:hAnsi="Arial" w:cs="Arial"/>
          <w:lang w:eastAsia="en-GB"/>
        </w:rPr>
        <w:t xml:space="preserve">Oxford City Council’s Technical Advice Notes on </w:t>
      </w:r>
      <w:r w:rsidR="00907605" w:rsidRPr="003C596F">
        <w:rPr>
          <w:rFonts w:ascii="Arial" w:hAnsi="Arial" w:cs="Arial"/>
          <w:i/>
          <w:lang w:eastAsia="en-GB"/>
        </w:rPr>
        <w:t>‘Accessible Homes’</w:t>
      </w:r>
      <w:r w:rsidR="00907605" w:rsidRPr="003C596F">
        <w:rPr>
          <w:rFonts w:ascii="Arial" w:hAnsi="Arial" w:cs="Arial"/>
          <w:lang w:eastAsia="en-GB"/>
        </w:rPr>
        <w:t xml:space="preserve"> 2013;</w:t>
      </w:r>
    </w:p>
    <w:p w:rsidR="00907605" w:rsidRPr="003C596F" w:rsidRDefault="00907605" w:rsidP="00907605">
      <w:pPr>
        <w:pStyle w:val="ListParagraph"/>
        <w:rPr>
          <w:rFonts w:ascii="Arial" w:hAnsi="Arial" w:cs="Arial"/>
          <w:bCs/>
        </w:rPr>
      </w:pPr>
    </w:p>
    <w:p w:rsidR="00907605" w:rsidRPr="003C596F" w:rsidRDefault="002B31D7" w:rsidP="002B31D7">
      <w:pPr>
        <w:pStyle w:val="ListParagraph"/>
        <w:numPr>
          <w:ilvl w:val="1"/>
          <w:numId w:val="8"/>
        </w:numPr>
        <w:ind w:left="0" w:hanging="567"/>
        <w:jc w:val="both"/>
        <w:rPr>
          <w:rFonts w:ascii="Arial" w:hAnsi="Arial" w:cs="Arial"/>
          <w:bCs/>
        </w:rPr>
      </w:pPr>
      <w:r w:rsidRPr="003C596F">
        <w:rPr>
          <w:rFonts w:ascii="Arial" w:hAnsi="Arial" w:cs="Arial"/>
          <w:bCs/>
        </w:rPr>
        <w:t>The proposed development has regard to waste management by providing waste storage areas to meet occupant needs.  T</w:t>
      </w:r>
      <w:r w:rsidR="00907605" w:rsidRPr="003C596F">
        <w:rPr>
          <w:rFonts w:ascii="Arial" w:hAnsi="Arial" w:cs="Arial"/>
          <w:bCs/>
        </w:rPr>
        <w:t xml:space="preserve">he proposal provides </w:t>
      </w:r>
      <w:r w:rsidRPr="003C596F">
        <w:rPr>
          <w:rFonts w:ascii="Arial" w:hAnsi="Arial" w:cs="Arial"/>
          <w:bCs/>
        </w:rPr>
        <w:t>a well-ventilated</w:t>
      </w:r>
      <w:r w:rsidR="00907605" w:rsidRPr="003C596F">
        <w:rPr>
          <w:rFonts w:ascii="Arial" w:hAnsi="Arial" w:cs="Arial"/>
          <w:bCs/>
        </w:rPr>
        <w:t xml:space="preserve"> area </w:t>
      </w:r>
      <w:r w:rsidRPr="003C596F">
        <w:rPr>
          <w:rFonts w:ascii="Arial" w:hAnsi="Arial" w:cs="Arial"/>
          <w:bCs/>
        </w:rPr>
        <w:t xml:space="preserve">at ground floor in accordance with aims and objectives of </w:t>
      </w:r>
      <w:r w:rsidR="00907605" w:rsidRPr="003C596F">
        <w:rPr>
          <w:rFonts w:ascii="Arial" w:hAnsi="Arial" w:cs="Arial"/>
          <w:bCs/>
        </w:rPr>
        <w:t>‘Policy CS10’ from Oxford City Council’s ‘Core Strategy’ 2011</w:t>
      </w:r>
      <w:r w:rsidRPr="003C596F">
        <w:rPr>
          <w:rFonts w:ascii="Arial" w:hAnsi="Arial" w:cs="Arial"/>
          <w:bCs/>
        </w:rPr>
        <w:t xml:space="preserve">; and with </w:t>
      </w:r>
      <w:r w:rsidR="00907605" w:rsidRPr="003C596F">
        <w:rPr>
          <w:rFonts w:ascii="Arial" w:hAnsi="Arial" w:cs="Arial"/>
          <w:lang w:eastAsia="en-GB"/>
        </w:rPr>
        <w:t>Oxford City Council’s Technical Advice Notes on ‘</w:t>
      </w:r>
      <w:r w:rsidR="00907605" w:rsidRPr="003C596F">
        <w:rPr>
          <w:rFonts w:ascii="Arial" w:hAnsi="Arial" w:cs="Arial"/>
          <w:bCs/>
          <w:i/>
        </w:rPr>
        <w:t>Waste Bins</w:t>
      </w:r>
      <w:r w:rsidRPr="003C596F">
        <w:rPr>
          <w:rFonts w:ascii="Arial" w:hAnsi="Arial" w:cs="Arial"/>
          <w:bCs/>
          <w:i/>
        </w:rPr>
        <w:t>’</w:t>
      </w:r>
      <w:r w:rsidRPr="003C596F">
        <w:rPr>
          <w:rFonts w:ascii="Arial" w:hAnsi="Arial" w:cs="Arial"/>
          <w:bCs/>
        </w:rPr>
        <w:t xml:space="preserve"> 2014.</w:t>
      </w:r>
    </w:p>
    <w:p w:rsidR="00907605" w:rsidRPr="003C596F" w:rsidRDefault="00907605" w:rsidP="00907605">
      <w:pPr>
        <w:jc w:val="both"/>
        <w:rPr>
          <w:rFonts w:ascii="Arial" w:hAnsi="Arial" w:cs="Arial"/>
          <w:bCs/>
        </w:rPr>
      </w:pPr>
    </w:p>
    <w:p w:rsidR="00F97F16" w:rsidRPr="003C596F" w:rsidRDefault="008B160C" w:rsidP="002545E4">
      <w:pPr>
        <w:pStyle w:val="ListParagraph"/>
        <w:numPr>
          <w:ilvl w:val="1"/>
          <w:numId w:val="8"/>
        </w:numPr>
        <w:ind w:left="0" w:hanging="567"/>
        <w:jc w:val="both"/>
        <w:rPr>
          <w:rFonts w:ascii="Arial" w:hAnsi="Arial" w:cs="Arial"/>
          <w:bCs/>
        </w:rPr>
      </w:pPr>
      <w:r w:rsidRPr="003C596F">
        <w:rPr>
          <w:rFonts w:ascii="Arial" w:hAnsi="Arial" w:cs="Arial"/>
          <w:bCs/>
        </w:rPr>
        <w:t xml:space="preserve">The facade of the </w:t>
      </w:r>
      <w:r w:rsidR="002545E4" w:rsidRPr="003C596F">
        <w:rPr>
          <w:rFonts w:ascii="Arial" w:hAnsi="Arial" w:cs="Arial"/>
          <w:bCs/>
        </w:rPr>
        <w:t xml:space="preserve">proposed </w:t>
      </w:r>
      <w:r w:rsidRPr="003C596F">
        <w:rPr>
          <w:rFonts w:ascii="Arial" w:hAnsi="Arial" w:cs="Arial"/>
          <w:bCs/>
        </w:rPr>
        <w:t xml:space="preserve">building is somewhat </w:t>
      </w:r>
      <w:proofErr w:type="gramStart"/>
      <w:r w:rsidRPr="003C596F">
        <w:rPr>
          <w:rFonts w:ascii="Arial" w:hAnsi="Arial" w:cs="Arial"/>
          <w:bCs/>
        </w:rPr>
        <w:t>unique,</w:t>
      </w:r>
      <w:proofErr w:type="gramEnd"/>
      <w:r w:rsidRPr="003C596F">
        <w:rPr>
          <w:rFonts w:ascii="Arial" w:hAnsi="Arial" w:cs="Arial"/>
          <w:bCs/>
        </w:rPr>
        <w:t xml:space="preserve"> officers have carefully </w:t>
      </w:r>
      <w:r w:rsidR="00B33AA0" w:rsidRPr="003C596F">
        <w:rPr>
          <w:rFonts w:ascii="Arial" w:hAnsi="Arial" w:cs="Arial"/>
          <w:bCs/>
        </w:rPr>
        <w:t>assessed its appearance and balanced features against similarities shared from nearby, neighbouring and adjacent buildings</w:t>
      </w:r>
      <w:r w:rsidR="002545E4" w:rsidRPr="003C596F">
        <w:rPr>
          <w:rFonts w:ascii="Arial" w:hAnsi="Arial" w:cs="Arial"/>
          <w:bCs/>
        </w:rPr>
        <w:t xml:space="preserve">, drawing through some shared </w:t>
      </w:r>
      <w:r w:rsidR="00B33AA0" w:rsidRPr="003C596F">
        <w:rPr>
          <w:rFonts w:ascii="Arial" w:hAnsi="Arial" w:cs="Arial"/>
          <w:bCs/>
        </w:rPr>
        <w:t xml:space="preserve">elements </w:t>
      </w:r>
      <w:r w:rsidR="002545E4" w:rsidRPr="003C596F">
        <w:rPr>
          <w:rFonts w:ascii="Arial" w:hAnsi="Arial" w:cs="Arial"/>
          <w:bCs/>
        </w:rPr>
        <w:t>to create an aesthetically coherent form of development.</w:t>
      </w:r>
    </w:p>
    <w:p w:rsidR="00F97F16" w:rsidRPr="003C596F" w:rsidRDefault="00F97F16" w:rsidP="00F97F16">
      <w:pPr>
        <w:pStyle w:val="ListParagraph"/>
        <w:rPr>
          <w:rFonts w:ascii="Arial" w:hAnsi="Arial" w:cs="Arial"/>
          <w:bCs/>
        </w:rPr>
      </w:pPr>
    </w:p>
    <w:p w:rsidR="00F97F16" w:rsidRPr="003C596F" w:rsidRDefault="006F192C" w:rsidP="00F97F16">
      <w:pPr>
        <w:pStyle w:val="ListParagraph"/>
        <w:numPr>
          <w:ilvl w:val="1"/>
          <w:numId w:val="8"/>
        </w:numPr>
        <w:ind w:left="0" w:hanging="567"/>
        <w:jc w:val="both"/>
        <w:rPr>
          <w:rFonts w:ascii="Arial" w:hAnsi="Arial" w:cs="Arial"/>
          <w:bCs/>
        </w:rPr>
      </w:pPr>
      <w:r w:rsidRPr="003C596F">
        <w:rPr>
          <w:rFonts w:ascii="Arial" w:hAnsi="Arial" w:cs="Arial"/>
          <w:bCs/>
        </w:rPr>
        <w:t xml:space="preserve">The building’s façade incorporates a recessed brickwork panel at both first and second floors which help break the appearance of largely exposed flank walls. </w:t>
      </w:r>
      <w:r w:rsidR="00F97F16" w:rsidRPr="003C596F">
        <w:rPr>
          <w:rFonts w:ascii="Arial" w:hAnsi="Arial" w:cs="Arial"/>
          <w:bCs/>
        </w:rPr>
        <w:t xml:space="preserve">All windows from the front and side elevations (West and South facing) </w:t>
      </w:r>
      <w:r w:rsidR="009A13CC">
        <w:rPr>
          <w:rFonts w:ascii="Arial" w:hAnsi="Arial" w:cs="Arial"/>
          <w:bCs/>
        </w:rPr>
        <w:t>provide a coherent appearance</w:t>
      </w:r>
      <w:r w:rsidR="00F97F16" w:rsidRPr="003C596F">
        <w:rPr>
          <w:rFonts w:ascii="Arial" w:hAnsi="Arial" w:cs="Arial"/>
          <w:bCs/>
        </w:rPr>
        <w:t xml:space="preserve">.  </w:t>
      </w:r>
    </w:p>
    <w:p w:rsidR="006F192C" w:rsidRPr="00A67D69" w:rsidRDefault="006F192C" w:rsidP="00A67D69">
      <w:pPr>
        <w:rPr>
          <w:rFonts w:ascii="Arial" w:hAnsi="Arial" w:cs="Arial"/>
          <w:bCs/>
        </w:rPr>
      </w:pPr>
    </w:p>
    <w:p w:rsidR="008B160C" w:rsidRPr="003C596F" w:rsidRDefault="006F192C" w:rsidP="003C596F">
      <w:pPr>
        <w:pStyle w:val="ListParagraph"/>
        <w:numPr>
          <w:ilvl w:val="1"/>
          <w:numId w:val="8"/>
        </w:numPr>
        <w:ind w:left="0" w:hanging="709"/>
        <w:jc w:val="both"/>
        <w:rPr>
          <w:rFonts w:ascii="Arial" w:hAnsi="Arial" w:cs="Arial"/>
          <w:bCs/>
        </w:rPr>
      </w:pPr>
      <w:r w:rsidRPr="003C596F">
        <w:rPr>
          <w:rFonts w:ascii="Arial" w:hAnsi="Arial" w:cs="Arial"/>
          <w:bCs/>
        </w:rPr>
        <w:t xml:space="preserve">Specified materials and finishes include ground floor walls ‘orange/red multi brick with string detail’ (at ground floor); first and second floor walls ‘buff brick’; Windows/doors ‘dark grey aluminium frames’; roof ‘zinc cladding’. </w:t>
      </w:r>
      <w:r w:rsidR="007A56D5" w:rsidRPr="003C596F">
        <w:rPr>
          <w:rFonts w:ascii="Arial" w:hAnsi="Arial" w:cs="Arial"/>
          <w:bCs/>
        </w:rPr>
        <w:t xml:space="preserve"> </w:t>
      </w:r>
      <w:r w:rsidR="002545E4" w:rsidRPr="003C596F">
        <w:rPr>
          <w:rFonts w:ascii="Arial" w:hAnsi="Arial" w:cs="Arial"/>
          <w:bCs/>
        </w:rPr>
        <w:t xml:space="preserve">Officers are still in discussion to the appropriateness of the chosen material, and will continue to have dialogue to find choice that is proven to blend in.  </w:t>
      </w:r>
      <w:r w:rsidR="007A56D5" w:rsidRPr="003C596F">
        <w:rPr>
          <w:rFonts w:ascii="Arial" w:hAnsi="Arial" w:cs="Arial"/>
          <w:bCs/>
        </w:rPr>
        <w:t>Should planning permission be granted, a condition would have to be placed so that sample materials be submitted to and approved in writing by the local Planning Authority prior commencement of development in the interest of visual amenity. Subject to condition, this element of the development proposal would accord with ‘Policy HP9’ from the 'Oxford City Council</w:t>
      </w:r>
      <w:r w:rsidR="009F2353" w:rsidRPr="003C596F">
        <w:rPr>
          <w:rFonts w:ascii="Arial" w:hAnsi="Arial" w:cs="Arial"/>
          <w:bCs/>
        </w:rPr>
        <w:t>s ‘</w:t>
      </w:r>
      <w:r w:rsidR="007A56D5" w:rsidRPr="003C596F">
        <w:rPr>
          <w:rFonts w:ascii="Arial" w:hAnsi="Arial" w:cs="Arial"/>
          <w:bCs/>
          <w:i/>
        </w:rPr>
        <w:t xml:space="preserve">Sites and Housing Plan' </w:t>
      </w:r>
      <w:r w:rsidR="007A56D5" w:rsidRPr="003C596F">
        <w:rPr>
          <w:rFonts w:ascii="Arial" w:hAnsi="Arial" w:cs="Arial"/>
          <w:bCs/>
        </w:rPr>
        <w:t xml:space="preserve">2013; and with ‘Policy CS18’ from the 'Oxford City Council Core Strategy' 2011; and guidance from within Oxford City Councils Supplementary Planning Document on ‘High Quality Design’ 2015; </w:t>
      </w:r>
      <w:r w:rsidR="00907605" w:rsidRPr="003C596F">
        <w:rPr>
          <w:rFonts w:ascii="Arial" w:hAnsi="Arial" w:cs="Arial"/>
          <w:bCs/>
        </w:rPr>
        <w:t xml:space="preserve">and policies ‘WE11, WE12’ of the ‘West End Area Action Plan’ 2008; and </w:t>
      </w:r>
      <w:r w:rsidR="007A56D5" w:rsidRPr="003C596F">
        <w:rPr>
          <w:rFonts w:ascii="Arial" w:hAnsi="Arial" w:cs="Arial"/>
          <w:bCs/>
        </w:rPr>
        <w:t>Para 63 from the 'National Planning Policy Framework' 2012.</w:t>
      </w:r>
    </w:p>
    <w:p w:rsidR="002545E4" w:rsidRPr="003C596F" w:rsidRDefault="002545E4" w:rsidP="002545E4">
      <w:pPr>
        <w:pStyle w:val="ListParagraph"/>
        <w:rPr>
          <w:rFonts w:ascii="Arial" w:hAnsi="Arial" w:cs="Arial"/>
          <w:bCs/>
        </w:rPr>
      </w:pPr>
    </w:p>
    <w:p w:rsidR="00D75906" w:rsidRPr="003C596F" w:rsidRDefault="002545E4" w:rsidP="00D75906">
      <w:pPr>
        <w:pStyle w:val="ListParagraph"/>
        <w:numPr>
          <w:ilvl w:val="1"/>
          <w:numId w:val="8"/>
        </w:numPr>
        <w:ind w:left="0" w:hanging="709"/>
        <w:jc w:val="both"/>
        <w:rPr>
          <w:rFonts w:ascii="Arial" w:hAnsi="Arial" w:cs="Arial"/>
          <w:bCs/>
        </w:rPr>
      </w:pPr>
      <w:r w:rsidRPr="003C596F">
        <w:rPr>
          <w:rFonts w:ascii="Arial" w:hAnsi="Arial" w:cs="Arial"/>
          <w:bCs/>
        </w:rPr>
        <w:t>In amenity terms, the applicant has provided terraced areas to serve the flats, this together with a communal area at ground floor amounting to approximately 42</w:t>
      </w:r>
      <w:r w:rsidRPr="003C596F">
        <w:rPr>
          <w:rFonts w:ascii="Arial" w:hAnsi="Arial" w:cs="Arial"/>
          <w:lang w:eastAsia="en-GB"/>
        </w:rPr>
        <w:t xml:space="preserve">m².  </w:t>
      </w:r>
      <w:r w:rsidR="009F2353" w:rsidRPr="003C596F">
        <w:rPr>
          <w:rFonts w:ascii="Arial" w:hAnsi="Arial" w:cs="Arial"/>
          <w:bCs/>
        </w:rPr>
        <w:t>The development proposal provides bedrooms with private terraces and of useable and defensible level space that falls in keeping with principles from within ‘Policy HP13’ from the 'Oxford City Councils ‘</w:t>
      </w:r>
      <w:r w:rsidR="009F2353" w:rsidRPr="003C596F">
        <w:rPr>
          <w:rFonts w:ascii="Arial" w:hAnsi="Arial" w:cs="Arial"/>
          <w:bCs/>
          <w:i/>
        </w:rPr>
        <w:t xml:space="preserve">Sites and Housing Plan' </w:t>
      </w:r>
      <w:r w:rsidR="009F2353" w:rsidRPr="003C596F">
        <w:rPr>
          <w:rFonts w:ascii="Arial" w:hAnsi="Arial" w:cs="Arial"/>
          <w:bCs/>
        </w:rPr>
        <w:t>2013.</w:t>
      </w:r>
    </w:p>
    <w:p w:rsidR="00D75906" w:rsidRPr="003C596F" w:rsidRDefault="00D75906" w:rsidP="00D75906">
      <w:pPr>
        <w:pStyle w:val="ListParagraph"/>
        <w:rPr>
          <w:rFonts w:ascii="Arial" w:hAnsi="Arial" w:cs="Arial"/>
          <w:lang w:eastAsia="en-GB"/>
        </w:rPr>
      </w:pPr>
    </w:p>
    <w:p w:rsidR="00471D91" w:rsidRPr="003C596F" w:rsidRDefault="009F2353" w:rsidP="00471D91">
      <w:pPr>
        <w:pStyle w:val="ListParagraph"/>
        <w:numPr>
          <w:ilvl w:val="1"/>
          <w:numId w:val="8"/>
        </w:numPr>
        <w:tabs>
          <w:tab w:val="left" w:pos="0"/>
        </w:tabs>
        <w:ind w:left="0" w:hanging="709"/>
        <w:jc w:val="both"/>
        <w:rPr>
          <w:rFonts w:ascii="Arial" w:hAnsi="Arial" w:cs="Arial"/>
          <w:bCs/>
        </w:rPr>
      </w:pPr>
      <w:r w:rsidRPr="003C596F">
        <w:rPr>
          <w:rFonts w:ascii="Arial" w:hAnsi="Arial" w:cs="Arial"/>
          <w:lang w:eastAsia="en-GB"/>
        </w:rPr>
        <w:t xml:space="preserve">The majority of windows and terraces serving the units are East and West facing which would benefit from natural lighting.  </w:t>
      </w:r>
      <w:r w:rsidR="00D75906" w:rsidRPr="003C596F">
        <w:rPr>
          <w:rFonts w:ascii="Arial" w:hAnsi="Arial" w:cs="Arial"/>
          <w:lang w:eastAsia="en-GB"/>
        </w:rPr>
        <w:t>A</w:t>
      </w:r>
      <w:r w:rsidRPr="003C596F">
        <w:rPr>
          <w:rFonts w:ascii="Arial" w:hAnsi="Arial" w:cs="Arial"/>
          <w:lang w:eastAsia="en-GB"/>
        </w:rPr>
        <w:t xml:space="preserve"> sunlight/daylight assessment </w:t>
      </w:r>
      <w:r w:rsidRPr="003C596F">
        <w:rPr>
          <w:rFonts w:ascii="Arial" w:hAnsi="Arial" w:cs="Arial"/>
        </w:rPr>
        <w:t>under the 25/45 degree rule was undertaken a</w:t>
      </w:r>
      <w:r w:rsidRPr="003C596F">
        <w:rPr>
          <w:rFonts w:ascii="Arial" w:hAnsi="Arial" w:cs="Arial"/>
          <w:lang w:eastAsia="en-GB"/>
        </w:rPr>
        <w:t xml:space="preserve">nd concluded that given the scale of development surrounding the proposal there would be no </w:t>
      </w:r>
      <w:r w:rsidRPr="003C596F">
        <w:rPr>
          <w:rFonts w:ascii="Arial" w:hAnsi="Arial" w:cs="Arial"/>
        </w:rPr>
        <w:t xml:space="preserve">detrimental impact on the amenity of adjacent and nearby occupants.  </w:t>
      </w:r>
      <w:r w:rsidR="00D75906" w:rsidRPr="003C596F">
        <w:rPr>
          <w:rFonts w:ascii="Arial" w:hAnsi="Arial" w:cs="Arial"/>
        </w:rPr>
        <w:t xml:space="preserve">Lastly, potential overlooking has been mitigated by way of incorporating screening to the terrace areas which prevents any direct intrusion.  The development proposal therefore falls </w:t>
      </w:r>
      <w:r w:rsidRPr="003C596F">
        <w:rPr>
          <w:rFonts w:ascii="Arial" w:hAnsi="Arial" w:cs="Arial"/>
          <w:lang w:eastAsia="en-GB"/>
        </w:rPr>
        <w:t xml:space="preserve">in accordance with aims and principles from </w:t>
      </w:r>
      <w:r w:rsidRPr="003C596F">
        <w:rPr>
          <w:rFonts w:ascii="Arial" w:hAnsi="Arial" w:cs="Arial"/>
          <w:bCs/>
        </w:rPr>
        <w:t>‘Policy HP14’ from the 'Oxford City Councils ‘</w:t>
      </w:r>
      <w:r w:rsidRPr="003C596F">
        <w:rPr>
          <w:rFonts w:ascii="Arial" w:hAnsi="Arial" w:cs="Arial"/>
          <w:bCs/>
          <w:i/>
        </w:rPr>
        <w:t xml:space="preserve">Sites and Housing Plan' </w:t>
      </w:r>
      <w:r w:rsidR="00471D91" w:rsidRPr="003C596F">
        <w:rPr>
          <w:rFonts w:ascii="Arial" w:hAnsi="Arial" w:cs="Arial"/>
          <w:bCs/>
        </w:rPr>
        <w:t xml:space="preserve">2013; and with ‘Policy CP10’ from </w:t>
      </w:r>
      <w:r w:rsidR="00471D91" w:rsidRPr="003C596F">
        <w:rPr>
          <w:rFonts w:ascii="Arial" w:hAnsi="Arial" w:cs="Arial"/>
        </w:rPr>
        <w:t xml:space="preserve">Oxford City Council’s </w:t>
      </w:r>
      <w:r w:rsidR="00471D91" w:rsidRPr="003C596F">
        <w:rPr>
          <w:rFonts w:ascii="Arial" w:hAnsi="Arial" w:cs="Arial"/>
          <w:i/>
        </w:rPr>
        <w:t>‘Local Plan’</w:t>
      </w:r>
      <w:r w:rsidR="00471D91" w:rsidRPr="003C596F">
        <w:rPr>
          <w:rFonts w:ascii="Arial" w:hAnsi="Arial" w:cs="Arial"/>
        </w:rPr>
        <w:t xml:space="preserve"> 2005.</w:t>
      </w:r>
    </w:p>
    <w:p w:rsidR="00D75906" w:rsidRPr="003C596F" w:rsidRDefault="00D75906" w:rsidP="00D75906">
      <w:pPr>
        <w:pStyle w:val="ListParagraph"/>
        <w:rPr>
          <w:rFonts w:ascii="Arial" w:hAnsi="Arial" w:cs="Arial"/>
          <w:bCs/>
        </w:rPr>
      </w:pPr>
    </w:p>
    <w:p w:rsidR="00FB3F7E" w:rsidRPr="003C596F" w:rsidRDefault="00FB3F7E" w:rsidP="008B4DD9">
      <w:pPr>
        <w:autoSpaceDE w:val="0"/>
        <w:autoSpaceDN w:val="0"/>
        <w:adjustRightInd w:val="0"/>
        <w:jc w:val="both"/>
        <w:rPr>
          <w:rFonts w:ascii="Arial" w:hAnsi="Arial" w:cs="Arial"/>
          <w:lang w:eastAsia="en-GB"/>
        </w:rPr>
      </w:pPr>
    </w:p>
    <w:p w:rsidR="00BD6B43" w:rsidRPr="003C596F" w:rsidRDefault="00BD6B43" w:rsidP="00471D91">
      <w:pPr>
        <w:pStyle w:val="Heading1"/>
        <w:numPr>
          <w:ilvl w:val="0"/>
          <w:numId w:val="8"/>
        </w:numPr>
        <w:ind w:left="0" w:hanging="709"/>
        <w:rPr>
          <w:rFonts w:ascii="Arial" w:hAnsi="Arial" w:cs="Arial"/>
          <w:sz w:val="24"/>
        </w:rPr>
      </w:pPr>
      <w:r w:rsidRPr="003C596F">
        <w:rPr>
          <w:rFonts w:ascii="Arial" w:hAnsi="Arial" w:cs="Arial"/>
          <w:sz w:val="24"/>
        </w:rPr>
        <w:t>Balance of Housing</w:t>
      </w:r>
    </w:p>
    <w:p w:rsidR="00BD6B43" w:rsidRPr="003C596F" w:rsidRDefault="00BD6B43" w:rsidP="00BD6B43">
      <w:pPr>
        <w:rPr>
          <w:rFonts w:ascii="Arial" w:hAnsi="Arial" w:cs="Arial"/>
        </w:rPr>
      </w:pPr>
    </w:p>
    <w:p w:rsidR="00CD4AC9" w:rsidRPr="003C596F" w:rsidRDefault="00BD6B43" w:rsidP="00471D91">
      <w:pPr>
        <w:pStyle w:val="ListParagraph"/>
        <w:numPr>
          <w:ilvl w:val="1"/>
          <w:numId w:val="8"/>
        </w:numPr>
        <w:ind w:left="0" w:hanging="567"/>
        <w:jc w:val="both"/>
        <w:rPr>
          <w:rFonts w:ascii="Arial" w:hAnsi="Arial" w:cs="Arial"/>
          <w:lang w:eastAsia="en-GB"/>
        </w:rPr>
      </w:pPr>
      <w:r w:rsidRPr="003C596F">
        <w:rPr>
          <w:rFonts w:ascii="Arial" w:hAnsi="Arial" w:cs="Arial"/>
          <w:lang w:eastAsia="en-GB"/>
        </w:rPr>
        <w:t xml:space="preserve">In terms of national policy, extracts from paragraph 50 from the </w:t>
      </w:r>
      <w:r w:rsidRPr="003C596F">
        <w:rPr>
          <w:rFonts w:ascii="Arial" w:hAnsi="Arial" w:cs="Arial"/>
          <w:i/>
          <w:lang w:eastAsia="en-GB"/>
        </w:rPr>
        <w:t>'National Planning Policy Framework'</w:t>
      </w:r>
      <w:r w:rsidRPr="003C596F">
        <w:rPr>
          <w:rFonts w:ascii="Arial" w:hAnsi="Arial" w:cs="Arial"/>
          <w:lang w:eastAsia="en-GB"/>
        </w:rPr>
        <w:t xml:space="preserve"> 2012, expresses that in order to deliver a wide choice of high quality homes, widen opportunities for home ownership and create sustainable, inclusive and mixed communities, local planning authorities should:</w:t>
      </w:r>
    </w:p>
    <w:p w:rsidR="00CD4AC9" w:rsidRPr="003C596F" w:rsidRDefault="00CD4AC9" w:rsidP="00CD4AC9">
      <w:pPr>
        <w:jc w:val="both"/>
        <w:rPr>
          <w:rFonts w:ascii="Arial" w:hAnsi="Arial" w:cs="Arial"/>
          <w:lang w:eastAsia="en-GB"/>
        </w:rPr>
      </w:pPr>
    </w:p>
    <w:p w:rsidR="00CD4AC9" w:rsidRPr="003C596F" w:rsidRDefault="00CD4AC9" w:rsidP="00CD4AC9">
      <w:pPr>
        <w:jc w:val="both"/>
        <w:rPr>
          <w:rFonts w:ascii="Arial" w:hAnsi="Arial" w:cs="Arial"/>
          <w:i/>
          <w:lang w:eastAsia="en-GB"/>
        </w:rPr>
      </w:pPr>
      <w:r w:rsidRPr="003C596F">
        <w:rPr>
          <w:rFonts w:ascii="Arial" w:hAnsi="Arial" w:cs="Arial"/>
          <w:i/>
          <w:lang w:eastAsia="en-GB"/>
        </w:rPr>
        <w:t>‘’plan for a mix of housing based on current and future demographic trends, market trends and the needs of different groups in the community; and identify the size, type, tenure and range of housing’’</w:t>
      </w:r>
    </w:p>
    <w:p w:rsidR="00CD4AC9" w:rsidRPr="003C596F" w:rsidRDefault="00CD4AC9" w:rsidP="00CD4AC9">
      <w:pPr>
        <w:pStyle w:val="ListParagraph"/>
        <w:ind w:left="0"/>
        <w:jc w:val="both"/>
        <w:rPr>
          <w:rFonts w:ascii="Arial" w:hAnsi="Arial" w:cs="Arial"/>
          <w:lang w:eastAsia="en-GB"/>
        </w:rPr>
      </w:pPr>
    </w:p>
    <w:p w:rsidR="00CD4AC9" w:rsidRPr="003C596F" w:rsidRDefault="00BD6B43" w:rsidP="00471D91">
      <w:pPr>
        <w:pStyle w:val="ListParagraph"/>
        <w:numPr>
          <w:ilvl w:val="1"/>
          <w:numId w:val="8"/>
        </w:numPr>
        <w:ind w:left="0" w:hanging="567"/>
        <w:jc w:val="both"/>
        <w:rPr>
          <w:rFonts w:ascii="Arial" w:hAnsi="Arial" w:cs="Arial"/>
          <w:lang w:eastAsia="en-GB"/>
        </w:rPr>
      </w:pPr>
      <w:r w:rsidRPr="003C596F">
        <w:rPr>
          <w:rFonts w:ascii="Arial" w:hAnsi="Arial" w:cs="Arial"/>
          <w:lang w:eastAsia="en-GB"/>
        </w:rPr>
        <w:t xml:space="preserve">In local policy terms, ‘Policy CS23’ from the </w:t>
      </w:r>
      <w:r w:rsidRPr="003C596F">
        <w:rPr>
          <w:rFonts w:ascii="Arial" w:hAnsi="Arial" w:cs="Arial"/>
          <w:bCs/>
        </w:rPr>
        <w:t>Oxford City Council’s ‘</w:t>
      </w:r>
      <w:r w:rsidRPr="003C596F">
        <w:rPr>
          <w:rFonts w:ascii="Arial" w:hAnsi="Arial" w:cs="Arial"/>
          <w:bCs/>
          <w:i/>
        </w:rPr>
        <w:t>Core Strategy’</w:t>
      </w:r>
      <w:r w:rsidRPr="003C596F">
        <w:rPr>
          <w:rFonts w:ascii="Arial" w:hAnsi="Arial" w:cs="Arial"/>
          <w:bCs/>
        </w:rPr>
        <w:t xml:space="preserve"> 2011 </w:t>
      </w:r>
      <w:r w:rsidRPr="003C596F">
        <w:rPr>
          <w:rFonts w:ascii="Arial" w:hAnsi="Arial" w:cs="Arial"/>
          <w:lang w:eastAsia="en-GB"/>
        </w:rPr>
        <w:t>in part states that:</w:t>
      </w:r>
    </w:p>
    <w:p w:rsidR="00CD4AC9" w:rsidRPr="003C596F" w:rsidRDefault="00CD4AC9" w:rsidP="00CD4AC9">
      <w:pPr>
        <w:pStyle w:val="ListParagraph"/>
        <w:ind w:left="0"/>
        <w:jc w:val="both"/>
        <w:rPr>
          <w:rFonts w:ascii="Arial" w:hAnsi="Arial" w:cs="Arial"/>
          <w:lang w:eastAsia="en-GB"/>
        </w:rPr>
      </w:pPr>
    </w:p>
    <w:p w:rsidR="00CD4AC9" w:rsidRPr="003C596F" w:rsidRDefault="00CD4AC9" w:rsidP="00CD4AC9">
      <w:pPr>
        <w:jc w:val="both"/>
        <w:rPr>
          <w:rFonts w:ascii="Arial" w:hAnsi="Arial" w:cs="Arial"/>
          <w:bCs/>
          <w:i/>
          <w:iCs/>
          <w:lang w:eastAsia="en-GB"/>
        </w:rPr>
      </w:pPr>
      <w:r w:rsidRPr="003C596F">
        <w:rPr>
          <w:rFonts w:ascii="Arial" w:hAnsi="Arial" w:cs="Arial"/>
          <w:bCs/>
          <w:i/>
          <w:iCs/>
          <w:lang w:eastAsia="en-GB"/>
        </w:rPr>
        <w:t>‘’Planning permission will only be granted for residential development that delivers a balanced mix of housing to meet the projected future household need, both within each site and across Oxford as a whole…. Mix of housing relates to the size, type and tenure of dwellings to provide for a range of households, such as families with children, single people, older people and people with specialist housing needs…..’’</w:t>
      </w:r>
    </w:p>
    <w:p w:rsidR="00CD4AC9" w:rsidRPr="003C596F" w:rsidRDefault="00CD4AC9" w:rsidP="00CD4AC9">
      <w:pPr>
        <w:pStyle w:val="ListParagraph"/>
        <w:ind w:left="0"/>
        <w:jc w:val="both"/>
        <w:rPr>
          <w:rFonts w:ascii="Arial" w:hAnsi="Arial" w:cs="Arial"/>
          <w:lang w:eastAsia="en-GB"/>
        </w:rPr>
      </w:pPr>
    </w:p>
    <w:p w:rsidR="00CD4AC9" w:rsidRPr="003C596F" w:rsidRDefault="004A6F41" w:rsidP="00471D91">
      <w:pPr>
        <w:pStyle w:val="ListParagraph"/>
        <w:numPr>
          <w:ilvl w:val="1"/>
          <w:numId w:val="8"/>
        </w:numPr>
        <w:ind w:left="0" w:hanging="567"/>
        <w:jc w:val="both"/>
        <w:rPr>
          <w:rFonts w:ascii="Arial" w:hAnsi="Arial" w:cs="Arial"/>
          <w:lang w:eastAsia="en-GB"/>
        </w:rPr>
      </w:pPr>
      <w:r w:rsidRPr="003C596F">
        <w:rPr>
          <w:rFonts w:ascii="Arial" w:hAnsi="Arial" w:cs="Arial"/>
          <w:lang w:eastAsia="en-GB"/>
        </w:rPr>
        <w:t xml:space="preserve">Additionally, ‘Policy CS1’ from the </w:t>
      </w:r>
      <w:r w:rsidRPr="003C596F">
        <w:rPr>
          <w:rFonts w:ascii="Arial" w:hAnsi="Arial" w:cs="Arial"/>
          <w:bCs/>
        </w:rPr>
        <w:t>Oxford City Council’s ‘</w:t>
      </w:r>
      <w:r w:rsidRPr="003C596F">
        <w:rPr>
          <w:rFonts w:ascii="Arial" w:hAnsi="Arial" w:cs="Arial"/>
          <w:bCs/>
          <w:i/>
        </w:rPr>
        <w:t>Core Strategy’</w:t>
      </w:r>
      <w:r w:rsidRPr="003C596F">
        <w:rPr>
          <w:rFonts w:ascii="Arial" w:hAnsi="Arial" w:cs="Arial"/>
          <w:bCs/>
        </w:rPr>
        <w:t xml:space="preserve"> 2011 </w:t>
      </w:r>
      <w:r w:rsidRPr="003C596F">
        <w:rPr>
          <w:rFonts w:ascii="Arial" w:hAnsi="Arial" w:cs="Arial"/>
          <w:lang w:eastAsia="en-GB"/>
        </w:rPr>
        <w:t>in part states that:</w:t>
      </w:r>
    </w:p>
    <w:p w:rsidR="00CD4AC9" w:rsidRPr="003C596F" w:rsidRDefault="00CD4AC9" w:rsidP="00CD4AC9">
      <w:pPr>
        <w:pStyle w:val="ListParagraph"/>
        <w:ind w:left="0"/>
        <w:jc w:val="both"/>
        <w:rPr>
          <w:rFonts w:ascii="Arial" w:hAnsi="Arial" w:cs="Arial"/>
          <w:lang w:eastAsia="en-GB"/>
        </w:rPr>
      </w:pPr>
    </w:p>
    <w:p w:rsidR="00CD4AC9" w:rsidRPr="003C596F" w:rsidRDefault="00CD4AC9" w:rsidP="00CD4AC9">
      <w:pPr>
        <w:pStyle w:val="ListParagraph"/>
        <w:ind w:left="0"/>
        <w:jc w:val="both"/>
        <w:rPr>
          <w:rFonts w:ascii="Arial" w:hAnsi="Arial" w:cs="Arial"/>
          <w:i/>
          <w:lang w:eastAsia="en-GB"/>
        </w:rPr>
      </w:pPr>
      <w:r w:rsidRPr="003C596F">
        <w:rPr>
          <w:rFonts w:ascii="Arial" w:hAnsi="Arial" w:cs="Arial"/>
          <w:i/>
          <w:lang w:eastAsia="en-GB"/>
        </w:rPr>
        <w:t>‘’most major development will be focused in the West End of the city centre, and; Planning permission will be granted in the city centre and its immediate surroundings for higher-density development.’’</w:t>
      </w:r>
    </w:p>
    <w:p w:rsidR="00CD4AC9" w:rsidRPr="003C596F" w:rsidRDefault="00CD4AC9" w:rsidP="00CD4AC9">
      <w:pPr>
        <w:pStyle w:val="ListParagraph"/>
        <w:ind w:left="0"/>
        <w:jc w:val="both"/>
        <w:rPr>
          <w:rFonts w:ascii="Arial" w:hAnsi="Arial" w:cs="Arial"/>
          <w:lang w:eastAsia="en-GB"/>
        </w:rPr>
      </w:pPr>
    </w:p>
    <w:p w:rsidR="008B4D06" w:rsidRPr="003C596F" w:rsidRDefault="008B4D06" w:rsidP="00471D91">
      <w:pPr>
        <w:pStyle w:val="ListParagraph"/>
        <w:numPr>
          <w:ilvl w:val="1"/>
          <w:numId w:val="8"/>
        </w:numPr>
        <w:ind w:left="0" w:hanging="567"/>
        <w:jc w:val="both"/>
        <w:rPr>
          <w:rFonts w:ascii="Arial" w:hAnsi="Arial" w:cs="Arial"/>
          <w:lang w:eastAsia="en-GB"/>
        </w:rPr>
      </w:pPr>
      <w:r w:rsidRPr="003C596F">
        <w:rPr>
          <w:rFonts w:ascii="Arial" w:hAnsi="Arial" w:cs="Arial"/>
          <w:bCs/>
          <w:iCs/>
          <w:lang w:eastAsia="en-GB"/>
        </w:rPr>
        <w:lastRenderedPageBreak/>
        <w:t xml:space="preserve">While the Council seeks to ensure a balanced mix of dwellings across Oxford, </w:t>
      </w:r>
      <w:r w:rsidR="00186DBE" w:rsidRPr="003C596F">
        <w:rPr>
          <w:rFonts w:ascii="Arial" w:hAnsi="Arial" w:cs="Arial"/>
          <w:bCs/>
          <w:iCs/>
          <w:lang w:eastAsia="en-GB"/>
        </w:rPr>
        <w:t xml:space="preserve">no specific mix for dwellings for 1-9 units or fewer in the City centre have been highlighted, </w:t>
      </w:r>
      <w:r w:rsidR="004A6F41" w:rsidRPr="003C596F">
        <w:rPr>
          <w:rFonts w:ascii="Arial" w:hAnsi="Arial" w:cs="Arial"/>
          <w:bCs/>
          <w:iCs/>
          <w:lang w:eastAsia="en-GB"/>
        </w:rPr>
        <w:t>the aforementioned policies do</w:t>
      </w:r>
      <w:r w:rsidR="00186DBE" w:rsidRPr="003C596F">
        <w:rPr>
          <w:rFonts w:ascii="Arial" w:hAnsi="Arial" w:cs="Arial"/>
          <w:bCs/>
          <w:iCs/>
          <w:lang w:eastAsia="en-GB"/>
        </w:rPr>
        <w:t xml:space="preserve"> however highlight that </w:t>
      </w:r>
      <w:r w:rsidRPr="003C596F">
        <w:rPr>
          <w:rFonts w:ascii="Arial" w:hAnsi="Arial" w:cs="Arial"/>
          <w:bCs/>
          <w:iCs/>
          <w:lang w:eastAsia="en-GB"/>
        </w:rPr>
        <w:t xml:space="preserve">the City centre is considered more suitable for higher-density residential developments. </w:t>
      </w:r>
      <w:r w:rsidR="00186DBE" w:rsidRPr="003C596F">
        <w:rPr>
          <w:rFonts w:ascii="Arial" w:hAnsi="Arial" w:cs="Arial"/>
          <w:bCs/>
          <w:iCs/>
          <w:lang w:eastAsia="en-GB"/>
        </w:rPr>
        <w:t>T</w:t>
      </w:r>
      <w:r w:rsidRPr="003C596F">
        <w:rPr>
          <w:rFonts w:ascii="Arial" w:hAnsi="Arial" w:cs="Arial"/>
          <w:bCs/>
          <w:iCs/>
          <w:lang w:eastAsia="en-GB"/>
        </w:rPr>
        <w:t>he propos</w:t>
      </w:r>
      <w:r w:rsidR="00186DBE" w:rsidRPr="003C596F">
        <w:rPr>
          <w:rFonts w:ascii="Arial" w:hAnsi="Arial" w:cs="Arial"/>
          <w:bCs/>
          <w:iCs/>
          <w:lang w:eastAsia="en-GB"/>
        </w:rPr>
        <w:t>al to introduce a</w:t>
      </w:r>
      <w:r w:rsidRPr="003C596F">
        <w:rPr>
          <w:rFonts w:ascii="Arial" w:hAnsi="Arial" w:cs="Arial"/>
          <w:bCs/>
          <w:iCs/>
          <w:lang w:eastAsia="en-GB"/>
        </w:rPr>
        <w:t xml:space="preserve"> mix of 5.No. one bed and 2.No. two bed self-contained flats would continue to promote a greater proportion of smaller units which is considered appropriate and acceptable in keeping with </w:t>
      </w:r>
      <w:r w:rsidR="00186DBE" w:rsidRPr="003C596F">
        <w:rPr>
          <w:rFonts w:ascii="Arial" w:hAnsi="Arial" w:cs="Arial"/>
          <w:lang w:eastAsia="en-GB"/>
        </w:rPr>
        <w:t xml:space="preserve">‘Policy CS23’ from the </w:t>
      </w:r>
      <w:r w:rsidR="00186DBE" w:rsidRPr="003C596F">
        <w:rPr>
          <w:rFonts w:ascii="Arial" w:hAnsi="Arial" w:cs="Arial"/>
          <w:bCs/>
        </w:rPr>
        <w:t>‘</w:t>
      </w:r>
      <w:r w:rsidR="00186DBE" w:rsidRPr="003C596F">
        <w:rPr>
          <w:rFonts w:ascii="Arial" w:hAnsi="Arial" w:cs="Arial"/>
          <w:bCs/>
          <w:i/>
        </w:rPr>
        <w:t>Core Strategy’</w:t>
      </w:r>
      <w:r w:rsidR="00186DBE" w:rsidRPr="003C596F">
        <w:rPr>
          <w:rFonts w:ascii="Arial" w:hAnsi="Arial" w:cs="Arial"/>
          <w:bCs/>
        </w:rPr>
        <w:t xml:space="preserve"> 2011; and </w:t>
      </w:r>
      <w:r w:rsidR="00186DBE" w:rsidRPr="003C596F">
        <w:rPr>
          <w:rFonts w:ascii="Arial" w:hAnsi="Arial" w:cs="Arial"/>
          <w:bCs/>
          <w:iCs/>
          <w:lang w:eastAsia="en-GB"/>
        </w:rPr>
        <w:t xml:space="preserve">with </w:t>
      </w:r>
      <w:r w:rsidR="00186DBE" w:rsidRPr="003C596F">
        <w:rPr>
          <w:rFonts w:ascii="Arial" w:hAnsi="Arial" w:cs="Arial"/>
          <w:bCs/>
        </w:rPr>
        <w:t>Oxford City Council’s</w:t>
      </w:r>
      <w:r w:rsidR="00186DBE" w:rsidRPr="003C596F">
        <w:rPr>
          <w:rFonts w:ascii="Arial" w:hAnsi="Arial" w:cs="Arial"/>
        </w:rPr>
        <w:t xml:space="preserve"> Supplementary Planning Document on ‘</w:t>
      </w:r>
      <w:r w:rsidR="00186DBE" w:rsidRPr="003C596F">
        <w:rPr>
          <w:rFonts w:ascii="Arial" w:hAnsi="Arial" w:cs="Arial"/>
          <w:i/>
        </w:rPr>
        <w:t xml:space="preserve">Balance of Dwellings’ </w:t>
      </w:r>
      <w:r w:rsidR="00186DBE" w:rsidRPr="003C596F">
        <w:rPr>
          <w:rFonts w:ascii="Arial" w:hAnsi="Arial" w:cs="Arial"/>
        </w:rPr>
        <w:t xml:space="preserve">2008; </w:t>
      </w:r>
      <w:r w:rsidR="00043E5E" w:rsidRPr="003C596F">
        <w:rPr>
          <w:rFonts w:ascii="Arial" w:hAnsi="Arial" w:cs="Arial"/>
          <w:bCs/>
          <w:lang w:eastAsia="en-GB"/>
        </w:rPr>
        <w:t>and ‘Policy WE15’ of the ‘</w:t>
      </w:r>
      <w:r w:rsidR="00043E5E" w:rsidRPr="003C596F">
        <w:rPr>
          <w:rFonts w:ascii="Arial" w:hAnsi="Arial" w:cs="Arial"/>
          <w:bCs/>
          <w:i/>
          <w:lang w:eastAsia="en-GB"/>
        </w:rPr>
        <w:t>West End Area Action Plan’</w:t>
      </w:r>
      <w:r w:rsidR="00043E5E" w:rsidRPr="003C596F">
        <w:rPr>
          <w:rFonts w:ascii="Arial" w:hAnsi="Arial" w:cs="Arial"/>
          <w:bCs/>
          <w:lang w:eastAsia="en-GB"/>
        </w:rPr>
        <w:t xml:space="preserve"> 2008</w:t>
      </w:r>
      <w:r w:rsidR="00043E5E" w:rsidRPr="003C596F">
        <w:rPr>
          <w:rFonts w:ascii="Arial" w:hAnsi="Arial" w:cs="Arial"/>
          <w:lang w:eastAsia="en-GB"/>
        </w:rPr>
        <w:t xml:space="preserve">; </w:t>
      </w:r>
      <w:r w:rsidR="00186DBE" w:rsidRPr="003C596F">
        <w:rPr>
          <w:rFonts w:ascii="Arial" w:hAnsi="Arial" w:cs="Arial"/>
        </w:rPr>
        <w:t xml:space="preserve">and </w:t>
      </w:r>
      <w:r w:rsidR="0053491C" w:rsidRPr="003C596F">
        <w:rPr>
          <w:rFonts w:ascii="Arial" w:hAnsi="Arial" w:cs="Arial"/>
          <w:lang w:eastAsia="en-GB"/>
        </w:rPr>
        <w:t xml:space="preserve">with Para </w:t>
      </w:r>
      <w:r w:rsidR="00186DBE" w:rsidRPr="003C596F">
        <w:rPr>
          <w:rFonts w:ascii="Arial" w:hAnsi="Arial" w:cs="Arial"/>
          <w:lang w:eastAsia="en-GB"/>
        </w:rPr>
        <w:t xml:space="preserve">50 from the </w:t>
      </w:r>
      <w:r w:rsidR="00186DBE" w:rsidRPr="003C596F">
        <w:rPr>
          <w:rFonts w:ascii="Arial" w:hAnsi="Arial" w:cs="Arial"/>
          <w:i/>
          <w:lang w:eastAsia="en-GB"/>
        </w:rPr>
        <w:t>'National Planning Policy Framework'</w:t>
      </w:r>
      <w:r w:rsidR="00186DBE" w:rsidRPr="003C596F">
        <w:rPr>
          <w:rFonts w:ascii="Arial" w:hAnsi="Arial" w:cs="Arial"/>
          <w:lang w:eastAsia="en-GB"/>
        </w:rPr>
        <w:t xml:space="preserve"> 2012,</w:t>
      </w:r>
    </w:p>
    <w:p w:rsidR="0072535E" w:rsidRPr="003C596F" w:rsidRDefault="0072535E" w:rsidP="00BD6B43">
      <w:pPr>
        <w:jc w:val="both"/>
        <w:rPr>
          <w:rFonts w:ascii="Arial" w:hAnsi="Arial" w:cs="Arial"/>
          <w:lang w:eastAsia="en-GB"/>
        </w:rPr>
      </w:pPr>
    </w:p>
    <w:p w:rsidR="00C72A5A" w:rsidRDefault="00C72A5A" w:rsidP="006D7786">
      <w:pPr>
        <w:pStyle w:val="ListParagraph"/>
        <w:ind w:left="0"/>
        <w:jc w:val="both"/>
        <w:rPr>
          <w:rFonts w:ascii="Arial" w:hAnsi="Arial" w:cs="Arial"/>
          <w:lang w:eastAsia="en-GB"/>
        </w:rPr>
      </w:pPr>
    </w:p>
    <w:p w:rsidR="003C596F" w:rsidRPr="003C596F" w:rsidRDefault="003C596F" w:rsidP="006D7786">
      <w:pPr>
        <w:pStyle w:val="ListParagraph"/>
        <w:ind w:left="0"/>
        <w:jc w:val="both"/>
        <w:rPr>
          <w:rFonts w:ascii="Arial" w:hAnsi="Arial" w:cs="Arial"/>
          <w:lang w:eastAsia="en-GB"/>
        </w:rPr>
      </w:pPr>
    </w:p>
    <w:p w:rsidR="00B4489A" w:rsidRPr="003C596F" w:rsidRDefault="00B4489A" w:rsidP="00471D91">
      <w:pPr>
        <w:pStyle w:val="Heading1"/>
        <w:numPr>
          <w:ilvl w:val="0"/>
          <w:numId w:val="8"/>
        </w:numPr>
        <w:ind w:left="0" w:hanging="567"/>
        <w:rPr>
          <w:rFonts w:ascii="Arial" w:hAnsi="Arial" w:cs="Arial"/>
          <w:sz w:val="24"/>
        </w:rPr>
      </w:pPr>
      <w:r w:rsidRPr="003C596F">
        <w:rPr>
          <w:rFonts w:ascii="Arial" w:hAnsi="Arial" w:cs="Arial"/>
          <w:sz w:val="24"/>
        </w:rPr>
        <w:t>Community Infrastructure Levy</w:t>
      </w:r>
    </w:p>
    <w:p w:rsidR="00B4489A" w:rsidRPr="003C596F" w:rsidRDefault="00B4489A" w:rsidP="00B4489A">
      <w:pPr>
        <w:rPr>
          <w:rFonts w:ascii="Arial" w:hAnsi="Arial" w:cs="Arial"/>
        </w:rPr>
      </w:pPr>
    </w:p>
    <w:p w:rsidR="00B4489A" w:rsidRPr="003C596F" w:rsidRDefault="00B4489A" w:rsidP="00471D91">
      <w:pPr>
        <w:pStyle w:val="ListParagraph"/>
        <w:numPr>
          <w:ilvl w:val="1"/>
          <w:numId w:val="8"/>
        </w:numPr>
        <w:ind w:left="0" w:hanging="567"/>
        <w:jc w:val="both"/>
        <w:rPr>
          <w:rFonts w:ascii="Arial" w:hAnsi="Arial" w:cs="Arial"/>
          <w:bCs/>
        </w:rPr>
      </w:pPr>
      <w:r w:rsidRPr="003C596F">
        <w:rPr>
          <w:rFonts w:ascii="Arial" w:hAnsi="Arial" w:cs="Arial"/>
          <w:lang w:eastAsia="en-GB"/>
        </w:rPr>
        <w:t xml:space="preserve">In terms of national policy, paragraph 175 from the </w:t>
      </w:r>
      <w:r w:rsidRPr="003C596F">
        <w:rPr>
          <w:rFonts w:ascii="Arial" w:hAnsi="Arial" w:cs="Arial"/>
          <w:i/>
          <w:lang w:eastAsia="en-GB"/>
        </w:rPr>
        <w:t>'National Planning Policy Framework'</w:t>
      </w:r>
      <w:r w:rsidRPr="003C596F">
        <w:rPr>
          <w:rFonts w:ascii="Arial" w:hAnsi="Arial" w:cs="Arial"/>
          <w:lang w:eastAsia="en-GB"/>
        </w:rPr>
        <w:t xml:space="preserve"> 2012, in part states</w:t>
      </w:r>
      <w:r w:rsidRPr="003C596F">
        <w:rPr>
          <w:rFonts w:ascii="Arial" w:hAnsi="Arial" w:cs="Arial"/>
          <w:bCs/>
        </w:rPr>
        <w:t>:</w:t>
      </w:r>
    </w:p>
    <w:p w:rsidR="00B4489A" w:rsidRPr="003C596F" w:rsidRDefault="00B4489A" w:rsidP="00B4489A">
      <w:pPr>
        <w:pStyle w:val="ListParagraph"/>
        <w:ind w:left="0"/>
        <w:jc w:val="both"/>
        <w:rPr>
          <w:rFonts w:ascii="Arial" w:hAnsi="Arial" w:cs="Arial"/>
          <w:lang w:eastAsia="en-GB"/>
        </w:rPr>
      </w:pPr>
    </w:p>
    <w:p w:rsidR="00B4489A" w:rsidRPr="003C596F" w:rsidRDefault="00B4489A" w:rsidP="00B4489A">
      <w:pPr>
        <w:autoSpaceDE w:val="0"/>
        <w:autoSpaceDN w:val="0"/>
        <w:adjustRightInd w:val="0"/>
        <w:jc w:val="both"/>
        <w:rPr>
          <w:rFonts w:ascii="Arial" w:hAnsi="Arial" w:cs="Arial"/>
          <w:i/>
          <w:lang w:eastAsia="en-GB"/>
        </w:rPr>
      </w:pPr>
      <w:r w:rsidRPr="003C596F">
        <w:rPr>
          <w:rFonts w:ascii="Arial" w:hAnsi="Arial" w:cs="Arial"/>
          <w:i/>
          <w:lang w:eastAsia="en-GB"/>
        </w:rPr>
        <w:t>‘’Where practical, Community Infrastructure Levy charges should be worked up and tested alongside the Local Plan. The Community Infrastructure Levy should support and incentivise new development, particularly by placing control over a meaningful proportion of the funds raised with the neighbourhoods where development takes place.’’</w:t>
      </w:r>
    </w:p>
    <w:p w:rsidR="00B4489A" w:rsidRPr="003C596F" w:rsidRDefault="00B4489A" w:rsidP="00B4489A">
      <w:pPr>
        <w:pStyle w:val="ListParagraph"/>
        <w:ind w:left="0"/>
        <w:jc w:val="both"/>
        <w:rPr>
          <w:rFonts w:ascii="Arial" w:hAnsi="Arial" w:cs="Arial"/>
          <w:bCs/>
        </w:rPr>
      </w:pPr>
    </w:p>
    <w:p w:rsidR="00B4489A" w:rsidRPr="003C596F" w:rsidRDefault="00B4489A" w:rsidP="00471D91">
      <w:pPr>
        <w:pStyle w:val="ListParagraph"/>
        <w:numPr>
          <w:ilvl w:val="1"/>
          <w:numId w:val="8"/>
        </w:numPr>
        <w:ind w:left="0" w:hanging="567"/>
        <w:jc w:val="both"/>
        <w:rPr>
          <w:rFonts w:ascii="Arial" w:hAnsi="Arial" w:cs="Arial"/>
          <w:bCs/>
        </w:rPr>
      </w:pPr>
      <w:r w:rsidRPr="003C596F">
        <w:rPr>
          <w:rFonts w:ascii="Arial" w:hAnsi="Arial" w:cs="Arial"/>
          <w:lang w:eastAsia="en-GB"/>
        </w:rPr>
        <w:t>In local policy terms, ‘Policy CS17’ on ‘</w:t>
      </w:r>
      <w:r w:rsidRPr="003C596F">
        <w:rPr>
          <w:rFonts w:ascii="Arial" w:hAnsi="Arial" w:cs="Arial"/>
          <w:bCs/>
          <w:i/>
          <w:iCs/>
          <w:lang w:eastAsia="en-GB"/>
        </w:rPr>
        <w:t xml:space="preserve">Infrastructure and developer contributions’ </w:t>
      </w:r>
      <w:r w:rsidRPr="003C596F">
        <w:rPr>
          <w:rFonts w:ascii="Arial" w:hAnsi="Arial" w:cs="Arial"/>
          <w:lang w:eastAsia="en-GB"/>
        </w:rPr>
        <w:t xml:space="preserve">from </w:t>
      </w:r>
      <w:r w:rsidRPr="003C596F">
        <w:rPr>
          <w:rFonts w:ascii="Arial" w:hAnsi="Arial" w:cs="Arial"/>
          <w:bCs/>
        </w:rPr>
        <w:t>Oxford City Council’s ‘</w:t>
      </w:r>
      <w:r w:rsidRPr="003C596F">
        <w:rPr>
          <w:rFonts w:ascii="Arial" w:hAnsi="Arial" w:cs="Arial"/>
          <w:bCs/>
          <w:i/>
        </w:rPr>
        <w:t>Core Strategy’</w:t>
      </w:r>
      <w:r w:rsidRPr="003C596F">
        <w:rPr>
          <w:rFonts w:ascii="Arial" w:hAnsi="Arial" w:cs="Arial"/>
          <w:bCs/>
        </w:rPr>
        <w:t xml:space="preserve"> 2011</w:t>
      </w:r>
      <w:r w:rsidR="0053491C" w:rsidRPr="003C596F">
        <w:rPr>
          <w:rFonts w:ascii="Arial" w:hAnsi="Arial" w:cs="Arial"/>
          <w:bCs/>
        </w:rPr>
        <w:t xml:space="preserve">, which </w:t>
      </w:r>
      <w:r w:rsidRPr="003C596F">
        <w:rPr>
          <w:rFonts w:ascii="Arial" w:hAnsi="Arial" w:cs="Arial"/>
          <w:lang w:eastAsia="en-GB"/>
        </w:rPr>
        <w:t>in part states:</w:t>
      </w:r>
    </w:p>
    <w:p w:rsidR="00B4489A" w:rsidRPr="003C596F" w:rsidRDefault="00B4489A" w:rsidP="00B4489A">
      <w:pPr>
        <w:pStyle w:val="ListParagraph"/>
        <w:ind w:left="0"/>
        <w:jc w:val="both"/>
        <w:rPr>
          <w:rFonts w:ascii="Arial" w:hAnsi="Arial" w:cs="Arial"/>
          <w:lang w:eastAsia="en-GB"/>
        </w:rPr>
      </w:pPr>
    </w:p>
    <w:p w:rsidR="00B4489A" w:rsidRPr="003C596F" w:rsidRDefault="00B4489A" w:rsidP="00B4489A">
      <w:pPr>
        <w:autoSpaceDE w:val="0"/>
        <w:autoSpaceDN w:val="0"/>
        <w:adjustRightInd w:val="0"/>
        <w:jc w:val="both"/>
        <w:rPr>
          <w:rFonts w:ascii="Arial" w:hAnsi="Arial" w:cs="Arial"/>
          <w:bCs/>
          <w:i/>
          <w:iCs/>
          <w:lang w:eastAsia="en-GB"/>
        </w:rPr>
      </w:pPr>
      <w:r w:rsidRPr="003C596F">
        <w:rPr>
          <w:rFonts w:ascii="Arial" w:hAnsi="Arial" w:cs="Arial"/>
          <w:bCs/>
          <w:i/>
          <w:iCs/>
          <w:lang w:eastAsia="en-GB"/>
        </w:rPr>
        <w:t>‘’Planning permission for new development will only be granted if it is supported by appropriate infrastructure at a timely stage. Developer contributions will be sought where needs arise as a result of new development… and</w:t>
      </w:r>
    </w:p>
    <w:p w:rsidR="00B4489A" w:rsidRPr="003C596F" w:rsidRDefault="00B4489A" w:rsidP="00B4489A">
      <w:pPr>
        <w:autoSpaceDE w:val="0"/>
        <w:autoSpaceDN w:val="0"/>
        <w:adjustRightInd w:val="0"/>
        <w:jc w:val="both"/>
        <w:rPr>
          <w:rFonts w:ascii="Arial" w:hAnsi="Arial" w:cs="Arial"/>
          <w:bCs/>
          <w:i/>
          <w:iCs/>
          <w:lang w:eastAsia="en-GB"/>
        </w:rPr>
      </w:pPr>
    </w:p>
    <w:p w:rsidR="00B4489A" w:rsidRPr="003C596F" w:rsidRDefault="00B4489A" w:rsidP="00B4489A">
      <w:pPr>
        <w:autoSpaceDE w:val="0"/>
        <w:autoSpaceDN w:val="0"/>
        <w:adjustRightInd w:val="0"/>
        <w:jc w:val="both"/>
        <w:rPr>
          <w:rFonts w:ascii="Arial" w:hAnsi="Arial" w:cs="Arial"/>
          <w:i/>
          <w:lang w:eastAsia="en-GB"/>
        </w:rPr>
      </w:pPr>
      <w:r w:rsidRPr="003C596F">
        <w:rPr>
          <w:rFonts w:ascii="Arial" w:hAnsi="Arial" w:cs="Arial"/>
          <w:i/>
          <w:lang w:eastAsia="en-GB"/>
        </w:rPr>
        <w:t xml:space="preserve">The City Council will, where appropriate, seek to secure such measures through planning obligations. </w:t>
      </w:r>
      <w:proofErr w:type="gramStart"/>
      <w:r w:rsidRPr="003C596F">
        <w:rPr>
          <w:rFonts w:ascii="Arial" w:hAnsi="Arial" w:cs="Arial"/>
          <w:i/>
          <w:lang w:eastAsia="en-GB"/>
        </w:rPr>
        <w:t>Where appropriate, pooled contributions will be used to facilitate the necessary infrastructure in line with development.’’</w:t>
      </w:r>
      <w:proofErr w:type="gramEnd"/>
    </w:p>
    <w:p w:rsidR="00B4489A" w:rsidRPr="003C596F" w:rsidRDefault="00B4489A" w:rsidP="00B4489A">
      <w:pPr>
        <w:pStyle w:val="ListParagraph"/>
        <w:ind w:left="0"/>
        <w:jc w:val="both"/>
        <w:rPr>
          <w:rFonts w:ascii="Arial" w:hAnsi="Arial" w:cs="Arial"/>
          <w:lang w:eastAsia="en-GB"/>
        </w:rPr>
      </w:pPr>
    </w:p>
    <w:p w:rsidR="00B4489A" w:rsidRPr="003C596F" w:rsidRDefault="00B4489A" w:rsidP="00471D91">
      <w:pPr>
        <w:pStyle w:val="ListParagraph"/>
        <w:numPr>
          <w:ilvl w:val="1"/>
          <w:numId w:val="8"/>
        </w:numPr>
        <w:ind w:left="0" w:hanging="567"/>
        <w:jc w:val="both"/>
        <w:rPr>
          <w:rFonts w:ascii="Arial" w:hAnsi="Arial" w:cs="Arial"/>
          <w:bCs/>
        </w:rPr>
      </w:pPr>
      <w:r w:rsidRPr="003C596F">
        <w:rPr>
          <w:rFonts w:ascii="Arial" w:hAnsi="Arial" w:cs="Arial"/>
          <w:lang w:eastAsia="en-GB"/>
        </w:rPr>
        <w:t xml:space="preserve">In keeping with the </w:t>
      </w:r>
      <w:r w:rsidR="0053491C" w:rsidRPr="003C596F">
        <w:rPr>
          <w:rFonts w:ascii="Arial" w:hAnsi="Arial" w:cs="Arial"/>
          <w:lang w:eastAsia="en-GB"/>
        </w:rPr>
        <w:t xml:space="preserve">provisions of the aforementioned policy, and </w:t>
      </w:r>
      <w:r w:rsidRPr="003C596F">
        <w:rPr>
          <w:rFonts w:ascii="Arial" w:hAnsi="Arial" w:cs="Arial"/>
          <w:lang w:eastAsia="en-GB"/>
        </w:rPr>
        <w:t xml:space="preserve">comments </w:t>
      </w:r>
      <w:r w:rsidR="0053491C" w:rsidRPr="003C596F">
        <w:rPr>
          <w:rFonts w:ascii="Arial" w:hAnsi="Arial" w:cs="Arial"/>
          <w:lang w:eastAsia="en-GB"/>
        </w:rPr>
        <w:t xml:space="preserve">received from the </w:t>
      </w:r>
      <w:r w:rsidRPr="003C596F">
        <w:rPr>
          <w:rFonts w:ascii="Arial" w:hAnsi="Arial" w:cs="Arial"/>
        </w:rPr>
        <w:t>Councils CIL o</w:t>
      </w:r>
      <w:r w:rsidRPr="003C596F">
        <w:rPr>
          <w:rFonts w:ascii="Arial" w:hAnsi="Arial" w:cs="Arial"/>
          <w:lang w:eastAsia="en-GB"/>
        </w:rPr>
        <w:t>fficer</w:t>
      </w:r>
      <w:r w:rsidR="0053491C" w:rsidRPr="003C596F">
        <w:rPr>
          <w:rFonts w:ascii="Arial" w:hAnsi="Arial" w:cs="Arial"/>
          <w:lang w:eastAsia="en-GB"/>
        </w:rPr>
        <w:t>,</w:t>
      </w:r>
      <w:r w:rsidRPr="003C596F">
        <w:rPr>
          <w:rFonts w:ascii="Arial" w:hAnsi="Arial" w:cs="Arial"/>
        </w:rPr>
        <w:t xml:space="preserve"> the application </w:t>
      </w:r>
      <w:r w:rsidR="0053491C" w:rsidRPr="003C596F">
        <w:rPr>
          <w:rFonts w:ascii="Arial" w:hAnsi="Arial" w:cs="Arial"/>
        </w:rPr>
        <w:t>would be</w:t>
      </w:r>
      <w:r w:rsidRPr="003C596F">
        <w:rPr>
          <w:rFonts w:ascii="Arial" w:hAnsi="Arial" w:cs="Arial"/>
        </w:rPr>
        <w:t xml:space="preserve"> liable for CIL contributions and calculations of the liability will be £43,940.17.  This amount has been confirmed to the applicant and accepted under the model terms and conditions.</w:t>
      </w:r>
    </w:p>
    <w:p w:rsidR="00533EE9" w:rsidRPr="003C596F" w:rsidRDefault="00533EE9" w:rsidP="000F1527">
      <w:pPr>
        <w:ind w:left="426" w:hanging="426"/>
        <w:jc w:val="both"/>
        <w:rPr>
          <w:rFonts w:ascii="Arial" w:hAnsi="Arial" w:cs="Arial"/>
          <w:lang w:eastAsia="en-GB"/>
        </w:rPr>
      </w:pPr>
    </w:p>
    <w:p w:rsidR="00533EE9" w:rsidRPr="003C596F" w:rsidRDefault="00533EE9" w:rsidP="000F1527">
      <w:pPr>
        <w:ind w:left="426" w:hanging="426"/>
        <w:jc w:val="both"/>
        <w:rPr>
          <w:rFonts w:ascii="Arial" w:hAnsi="Arial" w:cs="Arial"/>
          <w:lang w:eastAsia="en-GB"/>
        </w:rPr>
      </w:pPr>
    </w:p>
    <w:p w:rsidR="00186DBE" w:rsidRPr="003C596F" w:rsidRDefault="00186DBE" w:rsidP="00471D91">
      <w:pPr>
        <w:pStyle w:val="Heading1"/>
        <w:numPr>
          <w:ilvl w:val="0"/>
          <w:numId w:val="8"/>
        </w:numPr>
        <w:ind w:left="0" w:hanging="567"/>
        <w:rPr>
          <w:rFonts w:ascii="Arial" w:hAnsi="Arial" w:cs="Arial"/>
          <w:sz w:val="24"/>
        </w:rPr>
      </w:pPr>
      <w:r w:rsidRPr="003C596F">
        <w:rPr>
          <w:rFonts w:ascii="Arial" w:hAnsi="Arial" w:cs="Arial"/>
          <w:sz w:val="24"/>
        </w:rPr>
        <w:t>Affordable Housing Contribution</w:t>
      </w:r>
    </w:p>
    <w:p w:rsidR="00186DBE" w:rsidRPr="003C596F" w:rsidRDefault="00186DBE" w:rsidP="00186DBE">
      <w:pPr>
        <w:rPr>
          <w:rFonts w:ascii="Arial" w:hAnsi="Arial" w:cs="Arial"/>
        </w:rPr>
      </w:pPr>
    </w:p>
    <w:p w:rsidR="0053491C" w:rsidRPr="003C596F" w:rsidRDefault="00907080" w:rsidP="00471D91">
      <w:pPr>
        <w:pStyle w:val="ListParagraph"/>
        <w:numPr>
          <w:ilvl w:val="1"/>
          <w:numId w:val="8"/>
        </w:numPr>
        <w:ind w:left="0" w:hanging="567"/>
        <w:jc w:val="both"/>
        <w:rPr>
          <w:rFonts w:ascii="Arial" w:hAnsi="Arial" w:cs="Arial"/>
        </w:rPr>
      </w:pPr>
      <w:r w:rsidRPr="003C596F">
        <w:rPr>
          <w:rFonts w:ascii="Arial" w:hAnsi="Arial" w:cs="Arial"/>
        </w:rPr>
        <w:t>Internal consultation carried out with the Councils Planning Policy Officer on 08.09.2015, consultation response received on 21.10.2015, no objection subject to a S106 being agreed, other comments in part state:</w:t>
      </w:r>
    </w:p>
    <w:p w:rsidR="0053491C" w:rsidRPr="003C596F" w:rsidRDefault="0053491C" w:rsidP="0053491C">
      <w:pPr>
        <w:pStyle w:val="ListParagraph"/>
        <w:ind w:left="0"/>
        <w:jc w:val="both"/>
        <w:rPr>
          <w:rFonts w:ascii="Arial" w:hAnsi="Arial" w:cs="Arial"/>
        </w:rPr>
      </w:pPr>
    </w:p>
    <w:p w:rsidR="0053491C" w:rsidRPr="003C596F" w:rsidRDefault="0053491C" w:rsidP="0053491C">
      <w:pPr>
        <w:jc w:val="both"/>
        <w:rPr>
          <w:rFonts w:ascii="Arial" w:hAnsi="Arial" w:cs="Arial"/>
          <w:i/>
        </w:rPr>
      </w:pPr>
      <w:r w:rsidRPr="003C596F">
        <w:rPr>
          <w:rFonts w:ascii="Arial" w:hAnsi="Arial" w:cs="Arial"/>
          <w:i/>
        </w:rPr>
        <w:t>‘‘We feel suitable alternative public houses exist to meet the needs of the local community.’’</w:t>
      </w:r>
    </w:p>
    <w:p w:rsidR="0053491C" w:rsidRPr="003C596F" w:rsidRDefault="0053491C" w:rsidP="0053491C">
      <w:pPr>
        <w:jc w:val="both"/>
        <w:rPr>
          <w:rFonts w:ascii="Arial" w:hAnsi="Arial" w:cs="Arial"/>
          <w:i/>
        </w:rPr>
      </w:pPr>
    </w:p>
    <w:p w:rsidR="00043E5E" w:rsidRPr="003C596F" w:rsidRDefault="00043E5E" w:rsidP="00471D91">
      <w:pPr>
        <w:pStyle w:val="ListParagraph"/>
        <w:numPr>
          <w:ilvl w:val="1"/>
          <w:numId w:val="8"/>
        </w:numPr>
        <w:ind w:left="0" w:hanging="567"/>
        <w:jc w:val="both"/>
        <w:rPr>
          <w:rFonts w:ascii="Arial" w:hAnsi="Arial" w:cs="Arial"/>
        </w:rPr>
      </w:pPr>
      <w:r w:rsidRPr="003C596F">
        <w:rPr>
          <w:rFonts w:ascii="Arial" w:hAnsi="Arial" w:cs="Arial"/>
          <w:lang w:eastAsia="en-GB"/>
        </w:rPr>
        <w:t xml:space="preserve">Subject to the satisfactory completion of a S106 agreement, the development proposal would adhere </w:t>
      </w:r>
      <w:r w:rsidR="0053491C" w:rsidRPr="003C596F">
        <w:rPr>
          <w:rFonts w:ascii="Arial" w:hAnsi="Arial" w:cs="Arial"/>
          <w:lang w:eastAsia="en-GB"/>
        </w:rPr>
        <w:t xml:space="preserve">with </w:t>
      </w:r>
      <w:r w:rsidRPr="003C596F">
        <w:rPr>
          <w:rFonts w:ascii="Arial" w:hAnsi="Arial" w:cs="Arial"/>
          <w:lang w:eastAsia="en-GB"/>
        </w:rPr>
        <w:t xml:space="preserve">principles from ‘Policy HP4’ of the </w:t>
      </w:r>
      <w:r w:rsidRPr="003C596F">
        <w:rPr>
          <w:rFonts w:ascii="Arial" w:hAnsi="Arial" w:cs="Arial"/>
          <w:bCs/>
          <w:i/>
          <w:lang w:eastAsia="en-GB"/>
        </w:rPr>
        <w:t>Sites and Housing Plan’</w:t>
      </w:r>
      <w:r w:rsidRPr="003C596F">
        <w:rPr>
          <w:rFonts w:ascii="Arial" w:hAnsi="Arial" w:cs="Arial"/>
          <w:bCs/>
          <w:lang w:eastAsia="en-GB"/>
        </w:rPr>
        <w:t xml:space="preserve"> 2013;</w:t>
      </w:r>
      <w:r w:rsidR="0053491C" w:rsidRPr="003C596F">
        <w:rPr>
          <w:rFonts w:ascii="Arial" w:hAnsi="Arial" w:cs="Arial"/>
          <w:bCs/>
          <w:lang w:eastAsia="en-GB"/>
        </w:rPr>
        <w:t xml:space="preserve"> and </w:t>
      </w:r>
      <w:r w:rsidRPr="003C596F">
        <w:rPr>
          <w:rFonts w:ascii="Arial" w:hAnsi="Arial" w:cs="Arial"/>
          <w:bCs/>
          <w:lang w:eastAsia="en-GB"/>
        </w:rPr>
        <w:t xml:space="preserve">‘Policy WE16’ </w:t>
      </w:r>
      <w:r w:rsidR="0053491C" w:rsidRPr="003C596F">
        <w:rPr>
          <w:rFonts w:ascii="Arial" w:hAnsi="Arial" w:cs="Arial"/>
          <w:bCs/>
          <w:lang w:eastAsia="en-GB"/>
        </w:rPr>
        <w:t>of the ‘</w:t>
      </w:r>
      <w:r w:rsidR="0053491C" w:rsidRPr="003C596F">
        <w:rPr>
          <w:rFonts w:ascii="Arial" w:hAnsi="Arial" w:cs="Arial"/>
          <w:bCs/>
          <w:i/>
          <w:lang w:eastAsia="en-GB"/>
        </w:rPr>
        <w:t>West End Area Action Plan’</w:t>
      </w:r>
      <w:r w:rsidR="0053491C" w:rsidRPr="003C596F">
        <w:rPr>
          <w:rFonts w:ascii="Arial" w:hAnsi="Arial" w:cs="Arial"/>
          <w:bCs/>
          <w:lang w:eastAsia="en-GB"/>
        </w:rPr>
        <w:t xml:space="preserve"> 2008</w:t>
      </w:r>
      <w:r w:rsidR="0053491C" w:rsidRPr="003C596F">
        <w:rPr>
          <w:rFonts w:ascii="Arial" w:hAnsi="Arial" w:cs="Arial"/>
          <w:lang w:eastAsia="en-GB"/>
        </w:rPr>
        <w:t xml:space="preserve">; </w:t>
      </w:r>
      <w:r w:rsidR="00907605" w:rsidRPr="003C596F">
        <w:rPr>
          <w:rFonts w:ascii="Arial" w:hAnsi="Arial" w:cs="Arial"/>
          <w:lang w:eastAsia="en-GB"/>
        </w:rPr>
        <w:t xml:space="preserve">and ‘Policy CS24’ </w:t>
      </w:r>
      <w:r w:rsidR="00907605" w:rsidRPr="003C596F">
        <w:rPr>
          <w:rFonts w:ascii="Arial" w:hAnsi="Arial" w:cs="Arial"/>
        </w:rPr>
        <w:t xml:space="preserve">of </w:t>
      </w:r>
      <w:r w:rsidR="00907605" w:rsidRPr="003C596F">
        <w:rPr>
          <w:rFonts w:ascii="Arial" w:hAnsi="Arial" w:cs="Arial"/>
          <w:bCs/>
        </w:rPr>
        <w:t>Oxford City Council’s ‘</w:t>
      </w:r>
      <w:r w:rsidR="00907605" w:rsidRPr="003C596F">
        <w:rPr>
          <w:rFonts w:ascii="Arial" w:hAnsi="Arial" w:cs="Arial"/>
          <w:bCs/>
          <w:i/>
        </w:rPr>
        <w:t>Core Strategy’</w:t>
      </w:r>
      <w:r w:rsidR="00907605" w:rsidRPr="003C596F">
        <w:rPr>
          <w:rFonts w:ascii="Arial" w:hAnsi="Arial" w:cs="Arial"/>
          <w:bCs/>
        </w:rPr>
        <w:t xml:space="preserve"> 2011; </w:t>
      </w:r>
      <w:r w:rsidRPr="003C596F">
        <w:rPr>
          <w:rFonts w:ascii="Arial" w:hAnsi="Arial" w:cs="Arial"/>
          <w:bCs/>
          <w:lang w:eastAsia="en-GB"/>
        </w:rPr>
        <w:t>and Supplementary Planning Document on ‘</w:t>
      </w:r>
      <w:r w:rsidRPr="003C596F">
        <w:rPr>
          <w:rFonts w:ascii="Arial" w:hAnsi="Arial" w:cs="Arial"/>
          <w:i/>
          <w:lang w:eastAsia="en-GB"/>
        </w:rPr>
        <w:t>Affordable Housing and Planning Obligations’</w:t>
      </w:r>
      <w:r w:rsidRPr="003C596F">
        <w:rPr>
          <w:rFonts w:ascii="Arial" w:hAnsi="Arial" w:cs="Arial"/>
          <w:lang w:eastAsia="en-GB"/>
        </w:rPr>
        <w:t xml:space="preserve"> 2013.</w:t>
      </w:r>
    </w:p>
    <w:p w:rsidR="00043E5E" w:rsidRPr="003C596F" w:rsidRDefault="00043E5E" w:rsidP="000F1527">
      <w:pPr>
        <w:ind w:left="426" w:hanging="426"/>
        <w:jc w:val="both"/>
        <w:rPr>
          <w:rFonts w:ascii="Arial" w:hAnsi="Arial" w:cs="Arial"/>
          <w:i/>
          <w:lang w:eastAsia="en-GB"/>
        </w:rPr>
      </w:pPr>
    </w:p>
    <w:p w:rsidR="003C596F" w:rsidRPr="003C596F" w:rsidRDefault="003C596F" w:rsidP="000F1527">
      <w:pPr>
        <w:ind w:left="426" w:hanging="426"/>
        <w:jc w:val="both"/>
        <w:rPr>
          <w:rFonts w:ascii="Arial" w:hAnsi="Arial" w:cs="Arial"/>
          <w:i/>
          <w:lang w:eastAsia="en-GB"/>
        </w:rPr>
      </w:pPr>
    </w:p>
    <w:p w:rsidR="00CD4AC9" w:rsidRPr="003C596F" w:rsidRDefault="00CD4AC9" w:rsidP="00471D91">
      <w:pPr>
        <w:pStyle w:val="Heading1"/>
        <w:numPr>
          <w:ilvl w:val="0"/>
          <w:numId w:val="8"/>
        </w:numPr>
        <w:ind w:left="0" w:hanging="567"/>
        <w:rPr>
          <w:rFonts w:ascii="Arial" w:hAnsi="Arial" w:cs="Arial"/>
          <w:sz w:val="24"/>
        </w:rPr>
      </w:pPr>
      <w:r w:rsidRPr="003C596F">
        <w:rPr>
          <w:rFonts w:ascii="Arial" w:hAnsi="Arial" w:cs="Arial"/>
          <w:sz w:val="24"/>
        </w:rPr>
        <w:t>Ecological and Biodiversity</w:t>
      </w:r>
    </w:p>
    <w:p w:rsidR="00CD4AC9" w:rsidRPr="003C596F" w:rsidRDefault="00CD4AC9" w:rsidP="00CD4AC9">
      <w:pPr>
        <w:rPr>
          <w:rFonts w:ascii="Arial" w:hAnsi="Arial" w:cs="Arial"/>
        </w:rPr>
      </w:pPr>
    </w:p>
    <w:p w:rsidR="00CD4AC9" w:rsidRPr="003C596F" w:rsidRDefault="00CD4AC9" w:rsidP="00471D91">
      <w:pPr>
        <w:pStyle w:val="ListParagraph"/>
        <w:numPr>
          <w:ilvl w:val="1"/>
          <w:numId w:val="8"/>
        </w:numPr>
        <w:ind w:left="0" w:hanging="567"/>
        <w:jc w:val="both"/>
        <w:rPr>
          <w:rFonts w:ascii="Arial" w:hAnsi="Arial" w:cs="Arial"/>
          <w:bCs/>
        </w:rPr>
      </w:pPr>
      <w:r w:rsidRPr="003C596F">
        <w:rPr>
          <w:rFonts w:ascii="Arial" w:hAnsi="Arial" w:cs="Arial"/>
          <w:lang w:eastAsia="en-GB"/>
        </w:rPr>
        <w:t xml:space="preserve">In terms of national policy, paragraph 118 from the </w:t>
      </w:r>
      <w:r w:rsidRPr="003C596F">
        <w:rPr>
          <w:rFonts w:ascii="Arial" w:hAnsi="Arial" w:cs="Arial"/>
          <w:i/>
          <w:lang w:eastAsia="en-GB"/>
        </w:rPr>
        <w:t>'National Planning Policy Framework'</w:t>
      </w:r>
      <w:r w:rsidRPr="003C596F">
        <w:rPr>
          <w:rFonts w:ascii="Arial" w:hAnsi="Arial" w:cs="Arial"/>
          <w:lang w:eastAsia="en-GB"/>
        </w:rPr>
        <w:t xml:space="preserve"> 2012, in part states</w:t>
      </w:r>
      <w:r w:rsidRPr="003C596F">
        <w:rPr>
          <w:rFonts w:ascii="Arial" w:hAnsi="Arial" w:cs="Arial"/>
          <w:bCs/>
        </w:rPr>
        <w:t>:</w:t>
      </w:r>
    </w:p>
    <w:p w:rsidR="00173161" w:rsidRPr="003C596F" w:rsidRDefault="00173161" w:rsidP="00173161">
      <w:pPr>
        <w:pStyle w:val="ListParagraph"/>
        <w:ind w:left="0"/>
        <w:jc w:val="both"/>
        <w:rPr>
          <w:rFonts w:ascii="Arial" w:hAnsi="Arial" w:cs="Arial"/>
          <w:bCs/>
        </w:rPr>
      </w:pPr>
    </w:p>
    <w:p w:rsidR="00CD4AC9" w:rsidRPr="003C596F" w:rsidRDefault="00CD4AC9" w:rsidP="00CD4AC9">
      <w:pPr>
        <w:autoSpaceDE w:val="0"/>
        <w:autoSpaceDN w:val="0"/>
        <w:adjustRightInd w:val="0"/>
        <w:jc w:val="both"/>
        <w:rPr>
          <w:rFonts w:ascii="Arial" w:hAnsi="Arial" w:cs="Arial"/>
          <w:i/>
          <w:lang w:eastAsia="en-GB"/>
        </w:rPr>
      </w:pPr>
      <w:r w:rsidRPr="003C596F">
        <w:rPr>
          <w:rFonts w:ascii="Arial" w:hAnsi="Arial" w:cs="Arial"/>
          <w:i/>
          <w:lang w:eastAsia="en-GB"/>
        </w:rPr>
        <w:t>‘’When determining planning applications, local planning authorities should</w:t>
      </w:r>
    </w:p>
    <w:p w:rsidR="00CD4AC9" w:rsidRPr="003C596F" w:rsidRDefault="00CD4AC9" w:rsidP="00CD4AC9">
      <w:pPr>
        <w:autoSpaceDE w:val="0"/>
        <w:autoSpaceDN w:val="0"/>
        <w:adjustRightInd w:val="0"/>
        <w:jc w:val="both"/>
        <w:rPr>
          <w:rFonts w:ascii="Arial" w:hAnsi="Arial" w:cs="Arial"/>
          <w:i/>
          <w:lang w:eastAsia="en-GB"/>
        </w:rPr>
      </w:pPr>
      <w:proofErr w:type="gramStart"/>
      <w:r w:rsidRPr="003C596F">
        <w:rPr>
          <w:rFonts w:ascii="Arial" w:hAnsi="Arial" w:cs="Arial"/>
          <w:i/>
          <w:lang w:eastAsia="en-GB"/>
        </w:rPr>
        <w:t>aim</w:t>
      </w:r>
      <w:proofErr w:type="gramEnd"/>
      <w:r w:rsidRPr="003C596F">
        <w:rPr>
          <w:rFonts w:ascii="Arial" w:hAnsi="Arial" w:cs="Arial"/>
          <w:i/>
          <w:lang w:eastAsia="en-GB"/>
        </w:rPr>
        <w:t xml:space="preserve"> to conserve and enhance biodiversity.’’</w:t>
      </w:r>
    </w:p>
    <w:p w:rsidR="00CD4AC9" w:rsidRPr="003C596F" w:rsidRDefault="00CD4AC9" w:rsidP="00CD4AC9">
      <w:pPr>
        <w:pStyle w:val="ListParagraph"/>
        <w:ind w:left="0"/>
        <w:jc w:val="both"/>
        <w:rPr>
          <w:rFonts w:ascii="Arial" w:hAnsi="Arial" w:cs="Arial"/>
          <w:bCs/>
        </w:rPr>
      </w:pPr>
    </w:p>
    <w:p w:rsidR="00CD4AC9" w:rsidRPr="003C596F" w:rsidRDefault="00CD4AC9" w:rsidP="00471D91">
      <w:pPr>
        <w:pStyle w:val="ListParagraph"/>
        <w:numPr>
          <w:ilvl w:val="1"/>
          <w:numId w:val="8"/>
        </w:numPr>
        <w:ind w:left="0" w:hanging="567"/>
        <w:jc w:val="both"/>
        <w:rPr>
          <w:rFonts w:ascii="Arial" w:hAnsi="Arial" w:cs="Arial"/>
          <w:bCs/>
        </w:rPr>
      </w:pPr>
      <w:r w:rsidRPr="003C596F">
        <w:rPr>
          <w:rFonts w:ascii="Arial" w:hAnsi="Arial" w:cs="Arial"/>
          <w:lang w:eastAsia="en-GB"/>
        </w:rPr>
        <w:t>In local policy terms, ‘Policy CS12’ on ‘</w:t>
      </w:r>
      <w:r w:rsidRPr="003C596F">
        <w:rPr>
          <w:rFonts w:ascii="Arial" w:hAnsi="Arial" w:cs="Arial"/>
          <w:bCs/>
          <w:i/>
          <w:iCs/>
          <w:lang w:eastAsia="en-GB"/>
        </w:rPr>
        <w:t xml:space="preserve">Biodiversity’ </w:t>
      </w:r>
      <w:r w:rsidRPr="003C596F">
        <w:rPr>
          <w:rFonts w:ascii="Arial" w:hAnsi="Arial" w:cs="Arial"/>
          <w:lang w:eastAsia="en-GB"/>
        </w:rPr>
        <w:t xml:space="preserve">from </w:t>
      </w:r>
      <w:r w:rsidRPr="003C596F">
        <w:rPr>
          <w:rFonts w:ascii="Arial" w:hAnsi="Arial" w:cs="Arial"/>
          <w:bCs/>
        </w:rPr>
        <w:t>Oxford City Council’s ‘</w:t>
      </w:r>
      <w:r w:rsidRPr="003C596F">
        <w:rPr>
          <w:rFonts w:ascii="Arial" w:hAnsi="Arial" w:cs="Arial"/>
          <w:bCs/>
          <w:i/>
        </w:rPr>
        <w:t>Core Strategy’</w:t>
      </w:r>
      <w:r w:rsidRPr="003C596F">
        <w:rPr>
          <w:rFonts w:ascii="Arial" w:hAnsi="Arial" w:cs="Arial"/>
          <w:bCs/>
        </w:rPr>
        <w:t xml:space="preserve"> 2011 </w:t>
      </w:r>
      <w:r w:rsidRPr="003C596F">
        <w:rPr>
          <w:rFonts w:ascii="Arial" w:hAnsi="Arial" w:cs="Arial"/>
          <w:lang w:eastAsia="en-GB"/>
        </w:rPr>
        <w:t>in part states that:</w:t>
      </w:r>
    </w:p>
    <w:p w:rsidR="00CD4AC9" w:rsidRPr="003C596F" w:rsidRDefault="00CD4AC9" w:rsidP="00CD4AC9">
      <w:pPr>
        <w:pStyle w:val="ListParagraph"/>
        <w:ind w:left="0"/>
        <w:jc w:val="both"/>
        <w:rPr>
          <w:rFonts w:ascii="Arial" w:hAnsi="Arial" w:cs="Arial"/>
          <w:lang w:eastAsia="en-GB"/>
        </w:rPr>
      </w:pPr>
    </w:p>
    <w:p w:rsidR="00CD4AC9" w:rsidRPr="003C596F" w:rsidRDefault="00CD4AC9" w:rsidP="00CD4AC9">
      <w:pPr>
        <w:autoSpaceDE w:val="0"/>
        <w:autoSpaceDN w:val="0"/>
        <w:adjustRightInd w:val="0"/>
        <w:jc w:val="both"/>
        <w:rPr>
          <w:rFonts w:ascii="Arial" w:hAnsi="Arial" w:cs="Arial"/>
          <w:i/>
          <w:lang w:eastAsia="en-GB"/>
        </w:rPr>
      </w:pPr>
      <w:r w:rsidRPr="003C596F">
        <w:rPr>
          <w:rFonts w:ascii="Arial" w:hAnsi="Arial" w:cs="Arial"/>
          <w:bCs/>
          <w:i/>
          <w:iCs/>
          <w:lang w:eastAsia="en-GB"/>
        </w:rPr>
        <w:t>‘’Development will not be permitted that results in a net loss of sites and species of ecological value. Where there is opportunity, development will be expected to enhance Oxford’s biodiversity.</w:t>
      </w:r>
      <w:r w:rsidRPr="003C596F">
        <w:rPr>
          <w:rFonts w:ascii="Arial" w:hAnsi="Arial" w:cs="Arial"/>
          <w:i/>
          <w:lang w:eastAsia="en-GB"/>
        </w:rPr>
        <w:t>’’</w:t>
      </w:r>
    </w:p>
    <w:p w:rsidR="00CD4AC9" w:rsidRPr="003C596F" w:rsidRDefault="00CD4AC9" w:rsidP="00CD4AC9">
      <w:pPr>
        <w:pStyle w:val="ListParagraph"/>
        <w:ind w:left="0"/>
        <w:jc w:val="both"/>
        <w:rPr>
          <w:rFonts w:ascii="Arial" w:hAnsi="Arial" w:cs="Arial"/>
          <w:lang w:eastAsia="en-GB"/>
        </w:rPr>
      </w:pPr>
    </w:p>
    <w:p w:rsidR="00AB2835" w:rsidRPr="003C596F" w:rsidRDefault="00CD4AC9" w:rsidP="00471D91">
      <w:pPr>
        <w:pStyle w:val="ListParagraph"/>
        <w:numPr>
          <w:ilvl w:val="1"/>
          <w:numId w:val="8"/>
        </w:numPr>
        <w:ind w:left="0" w:hanging="567"/>
        <w:jc w:val="both"/>
        <w:rPr>
          <w:rFonts w:ascii="Arial" w:hAnsi="Arial" w:cs="Arial"/>
          <w:bCs/>
        </w:rPr>
      </w:pPr>
      <w:r w:rsidRPr="003C596F">
        <w:rPr>
          <w:rFonts w:ascii="Arial" w:hAnsi="Arial" w:cs="Arial"/>
          <w:lang w:eastAsia="en-GB"/>
        </w:rPr>
        <w:t xml:space="preserve">In keeping with the comments and recommendations of </w:t>
      </w:r>
      <w:r w:rsidRPr="003C596F">
        <w:rPr>
          <w:rFonts w:ascii="Arial" w:hAnsi="Arial" w:cs="Arial"/>
        </w:rPr>
        <w:t xml:space="preserve">Councils Ecologist and Biodiversity Officer, no protected species </w:t>
      </w:r>
      <w:r w:rsidR="009504EA" w:rsidRPr="003C596F">
        <w:rPr>
          <w:rFonts w:ascii="Arial" w:hAnsi="Arial" w:cs="Arial"/>
        </w:rPr>
        <w:t xml:space="preserve">are </w:t>
      </w:r>
      <w:r w:rsidRPr="003C596F">
        <w:rPr>
          <w:rFonts w:ascii="Arial" w:hAnsi="Arial" w:cs="Arial"/>
        </w:rPr>
        <w:t>found or harm perceived</w:t>
      </w:r>
      <w:r w:rsidR="009504EA" w:rsidRPr="003C596F">
        <w:rPr>
          <w:rFonts w:ascii="Arial" w:hAnsi="Arial" w:cs="Arial"/>
        </w:rPr>
        <w:t>.  N</w:t>
      </w:r>
      <w:r w:rsidRPr="003C596F">
        <w:rPr>
          <w:rFonts w:ascii="Arial" w:hAnsi="Arial" w:cs="Arial"/>
        </w:rPr>
        <w:t>otwithstanding this</w:t>
      </w:r>
      <w:r w:rsidR="009504EA" w:rsidRPr="003C596F">
        <w:rPr>
          <w:rFonts w:ascii="Arial" w:hAnsi="Arial" w:cs="Arial"/>
        </w:rPr>
        <w:t xml:space="preserve">, the consultees </w:t>
      </w:r>
      <w:r w:rsidRPr="003C596F">
        <w:rPr>
          <w:rFonts w:ascii="Arial" w:hAnsi="Arial" w:cs="Arial"/>
        </w:rPr>
        <w:t xml:space="preserve">have specified an informative be included should planning permission be granted.   </w:t>
      </w:r>
    </w:p>
    <w:p w:rsidR="00AB2835" w:rsidRPr="003C596F" w:rsidRDefault="00AB2835" w:rsidP="00AB2835">
      <w:pPr>
        <w:jc w:val="both"/>
        <w:rPr>
          <w:rFonts w:ascii="Arial" w:hAnsi="Arial" w:cs="Arial"/>
          <w:bCs/>
        </w:rPr>
      </w:pPr>
    </w:p>
    <w:p w:rsidR="00AB2835" w:rsidRPr="003C596F" w:rsidRDefault="00AB2835" w:rsidP="00AB2835">
      <w:pPr>
        <w:ind w:left="426" w:hanging="426"/>
        <w:jc w:val="both"/>
        <w:rPr>
          <w:rFonts w:ascii="Arial" w:hAnsi="Arial" w:cs="Arial"/>
          <w:i/>
          <w:lang w:eastAsia="en-GB"/>
        </w:rPr>
      </w:pPr>
    </w:p>
    <w:p w:rsidR="00E72A7B" w:rsidRPr="003C596F" w:rsidRDefault="00E72A7B" w:rsidP="00471D91">
      <w:pPr>
        <w:pStyle w:val="Heading1"/>
        <w:numPr>
          <w:ilvl w:val="0"/>
          <w:numId w:val="8"/>
        </w:numPr>
        <w:ind w:left="0" w:hanging="567"/>
        <w:rPr>
          <w:rFonts w:ascii="Arial" w:hAnsi="Arial" w:cs="Arial"/>
          <w:sz w:val="24"/>
        </w:rPr>
      </w:pPr>
      <w:r w:rsidRPr="003C596F">
        <w:rPr>
          <w:rFonts w:ascii="Arial" w:hAnsi="Arial" w:cs="Arial"/>
          <w:sz w:val="24"/>
          <w:lang w:eastAsia="en-GB"/>
        </w:rPr>
        <w:t>Archaeology</w:t>
      </w:r>
    </w:p>
    <w:p w:rsidR="00AB2835" w:rsidRPr="003C596F" w:rsidRDefault="00AB2835" w:rsidP="00AB2835">
      <w:pPr>
        <w:rPr>
          <w:rFonts w:ascii="Arial" w:hAnsi="Arial" w:cs="Arial"/>
        </w:rPr>
      </w:pPr>
    </w:p>
    <w:p w:rsidR="009504EA" w:rsidRPr="003C596F" w:rsidRDefault="00AB2835" w:rsidP="00471D91">
      <w:pPr>
        <w:pStyle w:val="ListParagraph"/>
        <w:numPr>
          <w:ilvl w:val="1"/>
          <w:numId w:val="8"/>
        </w:numPr>
        <w:ind w:left="0" w:hanging="567"/>
        <w:jc w:val="both"/>
        <w:rPr>
          <w:rFonts w:ascii="Arial" w:hAnsi="Arial" w:cs="Arial"/>
          <w:bCs/>
        </w:rPr>
      </w:pPr>
      <w:r w:rsidRPr="003C596F">
        <w:rPr>
          <w:rFonts w:ascii="Arial" w:hAnsi="Arial" w:cs="Arial"/>
          <w:lang w:eastAsia="en-GB"/>
        </w:rPr>
        <w:t xml:space="preserve">The application site lies within an area of archaeological interest and importance. </w:t>
      </w:r>
      <w:r w:rsidR="009504EA" w:rsidRPr="003C596F">
        <w:rPr>
          <w:rFonts w:ascii="Arial" w:hAnsi="Arial" w:cs="Arial"/>
          <w:lang w:eastAsia="en-GB"/>
        </w:rPr>
        <w:t xml:space="preserve">Notwithstanding this, given the built form of the site it has not been suspected or confirmed that archaeological </w:t>
      </w:r>
      <w:r w:rsidR="009504EA" w:rsidRPr="003C596F">
        <w:rPr>
          <w:rFonts w:ascii="Arial" w:hAnsi="Arial" w:cs="Arial"/>
          <w:bCs/>
        </w:rPr>
        <w:t>deposits remain</w:t>
      </w:r>
      <w:r w:rsidR="009504EA" w:rsidRPr="003C596F">
        <w:rPr>
          <w:rFonts w:ascii="Arial" w:hAnsi="Arial" w:cs="Arial"/>
          <w:lang w:eastAsia="en-GB"/>
        </w:rPr>
        <w:t xml:space="preserve">. As a result, officers have recommended a condition be included that would require further archaeological investigations as well as recording and presentation of findings in keeping with ‘Policy HE2’ of the </w:t>
      </w:r>
      <w:r w:rsidR="009504EA" w:rsidRPr="003C596F">
        <w:rPr>
          <w:rFonts w:ascii="Arial" w:hAnsi="Arial" w:cs="Arial"/>
          <w:i/>
          <w:lang w:eastAsia="en-GB"/>
        </w:rPr>
        <w:t xml:space="preserve">‘Oxford Local Plan’ </w:t>
      </w:r>
      <w:r w:rsidR="009504EA" w:rsidRPr="003C596F">
        <w:rPr>
          <w:rFonts w:ascii="Arial" w:hAnsi="Arial" w:cs="Arial"/>
          <w:lang w:eastAsia="en-GB"/>
        </w:rPr>
        <w:t>2001-2016.</w:t>
      </w:r>
    </w:p>
    <w:p w:rsidR="00955BED" w:rsidRPr="003C596F" w:rsidRDefault="00955BED" w:rsidP="00955BED">
      <w:pPr>
        <w:rPr>
          <w:rFonts w:ascii="Arial" w:hAnsi="Arial" w:cs="Arial"/>
        </w:rPr>
      </w:pPr>
    </w:p>
    <w:p w:rsidR="0091531F" w:rsidRPr="003C596F" w:rsidRDefault="0091531F" w:rsidP="00955BED">
      <w:pPr>
        <w:rPr>
          <w:rFonts w:ascii="Arial" w:hAnsi="Arial" w:cs="Arial"/>
        </w:rPr>
      </w:pPr>
    </w:p>
    <w:p w:rsidR="00955BED" w:rsidRPr="003C596F" w:rsidRDefault="00A67D69" w:rsidP="00471D91">
      <w:pPr>
        <w:pStyle w:val="Heading1"/>
        <w:numPr>
          <w:ilvl w:val="0"/>
          <w:numId w:val="8"/>
        </w:numPr>
        <w:ind w:left="0" w:hanging="709"/>
        <w:rPr>
          <w:rFonts w:ascii="Arial" w:hAnsi="Arial" w:cs="Arial"/>
          <w:sz w:val="24"/>
        </w:rPr>
      </w:pPr>
      <w:r>
        <w:rPr>
          <w:rFonts w:ascii="Arial" w:hAnsi="Arial" w:cs="Arial"/>
          <w:sz w:val="24"/>
        </w:rPr>
        <w:t>Highways</w:t>
      </w:r>
    </w:p>
    <w:p w:rsidR="00955BED" w:rsidRPr="003C596F" w:rsidRDefault="00955BED" w:rsidP="00955BED">
      <w:pPr>
        <w:rPr>
          <w:rFonts w:ascii="Arial" w:hAnsi="Arial" w:cs="Arial"/>
        </w:rPr>
      </w:pPr>
    </w:p>
    <w:p w:rsidR="00955BED" w:rsidRPr="003C596F" w:rsidRDefault="00955BED" w:rsidP="00471D91">
      <w:pPr>
        <w:pStyle w:val="ListParagraph"/>
        <w:numPr>
          <w:ilvl w:val="1"/>
          <w:numId w:val="8"/>
        </w:numPr>
        <w:ind w:left="0" w:hanging="567"/>
        <w:jc w:val="both"/>
        <w:rPr>
          <w:rFonts w:ascii="Arial" w:hAnsi="Arial" w:cs="Arial"/>
          <w:lang w:eastAsia="en-GB"/>
        </w:rPr>
      </w:pPr>
      <w:r w:rsidRPr="003C596F">
        <w:rPr>
          <w:rFonts w:ascii="Arial" w:hAnsi="Arial" w:cs="Arial"/>
          <w:bCs/>
        </w:rPr>
        <w:t xml:space="preserve">The development proposal is centrally located and close proximity to good transport links.  The site falls within a Controlled Parking Zone and facilitates 12.No onsite secure cycle parking areas which satisfies policy criteria. The highways Authority have commented and do not object subject to condition on cycle areas to be provided.  The development proposal falls in keeping with </w:t>
      </w:r>
      <w:r w:rsidRPr="003C596F">
        <w:rPr>
          <w:rFonts w:ascii="Arial" w:hAnsi="Arial" w:cs="Arial"/>
          <w:bCs/>
        </w:rPr>
        <w:lastRenderedPageBreak/>
        <w:t>‘Policy HP15’ from the 'Oxford City Councils ‘</w:t>
      </w:r>
      <w:r w:rsidRPr="003C596F">
        <w:rPr>
          <w:rFonts w:ascii="Arial" w:hAnsi="Arial" w:cs="Arial"/>
          <w:bCs/>
          <w:i/>
        </w:rPr>
        <w:t xml:space="preserve">Sites and Housing Plan' </w:t>
      </w:r>
      <w:r w:rsidRPr="003C596F">
        <w:rPr>
          <w:rFonts w:ascii="Arial" w:hAnsi="Arial" w:cs="Arial"/>
          <w:bCs/>
        </w:rPr>
        <w:t xml:space="preserve">2013; and ‘Policy TR13’ from </w:t>
      </w:r>
      <w:r w:rsidRPr="003C596F">
        <w:rPr>
          <w:rFonts w:ascii="Arial" w:hAnsi="Arial" w:cs="Arial"/>
        </w:rPr>
        <w:t xml:space="preserve">Oxford City Council’s </w:t>
      </w:r>
      <w:r w:rsidRPr="003C596F">
        <w:rPr>
          <w:rFonts w:ascii="Arial" w:hAnsi="Arial" w:cs="Arial"/>
          <w:i/>
        </w:rPr>
        <w:t>‘Local Plan’</w:t>
      </w:r>
      <w:r w:rsidRPr="003C596F">
        <w:rPr>
          <w:rFonts w:ascii="Arial" w:hAnsi="Arial" w:cs="Arial"/>
        </w:rPr>
        <w:t xml:space="preserve"> 2005.</w:t>
      </w:r>
    </w:p>
    <w:p w:rsidR="00D75906" w:rsidRDefault="00D75906" w:rsidP="00D75906">
      <w:pPr>
        <w:pStyle w:val="Header"/>
        <w:widowControl w:val="0"/>
        <w:jc w:val="both"/>
        <w:rPr>
          <w:rFonts w:ascii="Arial" w:hAnsi="Arial" w:cs="Arial"/>
          <w:i/>
          <w:lang w:eastAsia="en-GB"/>
        </w:rPr>
      </w:pPr>
    </w:p>
    <w:p w:rsidR="00A67D69" w:rsidRPr="003C596F" w:rsidRDefault="00A67D69" w:rsidP="00A67D69">
      <w:pPr>
        <w:rPr>
          <w:rFonts w:ascii="Arial" w:hAnsi="Arial" w:cs="Arial"/>
        </w:rPr>
      </w:pPr>
    </w:p>
    <w:p w:rsidR="00A67D69" w:rsidRPr="003C596F" w:rsidRDefault="00A67D69" w:rsidP="00A67D69">
      <w:pPr>
        <w:pStyle w:val="Heading1"/>
        <w:numPr>
          <w:ilvl w:val="0"/>
          <w:numId w:val="8"/>
        </w:numPr>
        <w:ind w:left="0" w:hanging="709"/>
        <w:rPr>
          <w:rFonts w:ascii="Arial" w:hAnsi="Arial" w:cs="Arial"/>
          <w:sz w:val="24"/>
        </w:rPr>
      </w:pPr>
      <w:r>
        <w:rPr>
          <w:rFonts w:ascii="Arial" w:hAnsi="Arial" w:cs="Arial"/>
          <w:sz w:val="24"/>
        </w:rPr>
        <w:t>Flooding</w:t>
      </w:r>
    </w:p>
    <w:p w:rsidR="00A67D69" w:rsidRPr="003C596F" w:rsidRDefault="00A67D69" w:rsidP="00A67D69">
      <w:pPr>
        <w:pStyle w:val="ListParagraph"/>
        <w:rPr>
          <w:rFonts w:ascii="Arial" w:hAnsi="Arial" w:cs="Arial"/>
          <w:bCs/>
        </w:rPr>
      </w:pPr>
    </w:p>
    <w:p w:rsidR="0091531F" w:rsidRPr="003C596F" w:rsidRDefault="0091531F" w:rsidP="00471D91">
      <w:pPr>
        <w:pStyle w:val="ListParagraph"/>
        <w:numPr>
          <w:ilvl w:val="1"/>
          <w:numId w:val="8"/>
        </w:numPr>
        <w:ind w:left="0" w:hanging="567"/>
        <w:jc w:val="both"/>
        <w:rPr>
          <w:rFonts w:ascii="Arial" w:hAnsi="Arial" w:cs="Arial"/>
          <w:bCs/>
        </w:rPr>
      </w:pPr>
      <w:r w:rsidRPr="003C596F">
        <w:rPr>
          <w:rFonts w:ascii="Arial" w:hAnsi="Arial" w:cs="Arial"/>
          <w:bCs/>
        </w:rPr>
        <w:t xml:space="preserve">The development proposal is sited within a </w:t>
      </w:r>
      <w:r w:rsidRPr="003C596F">
        <w:rPr>
          <w:rFonts w:ascii="Arial" w:hAnsi="Arial" w:cs="Arial"/>
          <w:lang w:eastAsia="en-GB"/>
        </w:rPr>
        <w:t xml:space="preserve">Flood Plain (Flood Zone 1).  At the time of drafting the report no comments had been received from the Councils Drainage officer.  Notwithstanding this, although appreciated that existing infrastructure exists onsite should planning permission be granted a condition will have to be applied for further drainage information to be submitted to and approved in writing prior commencement of development in accordance with ‘Policy CS11’ of </w:t>
      </w:r>
      <w:r w:rsidRPr="003C596F">
        <w:rPr>
          <w:rFonts w:ascii="Arial" w:hAnsi="Arial" w:cs="Arial"/>
          <w:bCs/>
        </w:rPr>
        <w:t>Oxford City Council’s ‘</w:t>
      </w:r>
      <w:r w:rsidRPr="003C596F">
        <w:rPr>
          <w:rFonts w:ascii="Arial" w:hAnsi="Arial" w:cs="Arial"/>
          <w:bCs/>
          <w:i/>
        </w:rPr>
        <w:t>Core Strategy’</w:t>
      </w:r>
      <w:r w:rsidRPr="003C596F">
        <w:rPr>
          <w:rFonts w:ascii="Arial" w:hAnsi="Arial" w:cs="Arial"/>
          <w:bCs/>
        </w:rPr>
        <w:t xml:space="preserve"> 2011; and policies ‘NE11, NE14’ from </w:t>
      </w:r>
      <w:r w:rsidRPr="003C596F">
        <w:rPr>
          <w:rFonts w:ascii="Arial" w:hAnsi="Arial" w:cs="Arial"/>
        </w:rPr>
        <w:t xml:space="preserve">Oxford City Council’s </w:t>
      </w:r>
      <w:r w:rsidRPr="003C596F">
        <w:rPr>
          <w:rFonts w:ascii="Arial" w:hAnsi="Arial" w:cs="Arial"/>
          <w:i/>
        </w:rPr>
        <w:t>‘Local Plan’</w:t>
      </w:r>
      <w:r w:rsidRPr="003C596F">
        <w:rPr>
          <w:rFonts w:ascii="Arial" w:hAnsi="Arial" w:cs="Arial"/>
        </w:rPr>
        <w:t xml:space="preserve"> 2005.</w:t>
      </w:r>
    </w:p>
    <w:p w:rsidR="00471D91" w:rsidRDefault="00471D91" w:rsidP="00471D91">
      <w:pPr>
        <w:pStyle w:val="ListParagraph"/>
        <w:rPr>
          <w:rFonts w:ascii="Arial" w:hAnsi="Arial" w:cs="Arial"/>
          <w:bCs/>
        </w:rPr>
      </w:pPr>
    </w:p>
    <w:p w:rsidR="00A67D69" w:rsidRPr="003C596F" w:rsidRDefault="00A67D69" w:rsidP="00A67D69">
      <w:pPr>
        <w:rPr>
          <w:rFonts w:ascii="Arial" w:hAnsi="Arial" w:cs="Arial"/>
        </w:rPr>
      </w:pPr>
    </w:p>
    <w:p w:rsidR="00A67D69" w:rsidRPr="003C596F" w:rsidRDefault="00A67D69" w:rsidP="00A67D69">
      <w:pPr>
        <w:pStyle w:val="Heading1"/>
        <w:numPr>
          <w:ilvl w:val="0"/>
          <w:numId w:val="8"/>
        </w:numPr>
        <w:ind w:left="0" w:hanging="709"/>
        <w:rPr>
          <w:rFonts w:ascii="Arial" w:hAnsi="Arial" w:cs="Arial"/>
          <w:sz w:val="24"/>
        </w:rPr>
      </w:pPr>
      <w:r>
        <w:rPr>
          <w:rFonts w:ascii="Arial" w:hAnsi="Arial" w:cs="Arial"/>
          <w:sz w:val="24"/>
        </w:rPr>
        <w:t>Environmental Sustainability</w:t>
      </w:r>
    </w:p>
    <w:p w:rsidR="00A67D69" w:rsidRPr="003C596F" w:rsidRDefault="00A67D69" w:rsidP="00471D91">
      <w:pPr>
        <w:pStyle w:val="ListParagraph"/>
        <w:rPr>
          <w:rFonts w:ascii="Arial" w:hAnsi="Arial" w:cs="Arial"/>
          <w:bCs/>
        </w:rPr>
      </w:pPr>
    </w:p>
    <w:p w:rsidR="00907605" w:rsidRPr="003C596F" w:rsidRDefault="00471D91" w:rsidP="00907605">
      <w:pPr>
        <w:pStyle w:val="ListParagraph"/>
        <w:widowControl w:val="0"/>
        <w:numPr>
          <w:ilvl w:val="1"/>
          <w:numId w:val="8"/>
        </w:numPr>
        <w:ind w:left="0" w:hanging="567"/>
        <w:jc w:val="both"/>
        <w:rPr>
          <w:rFonts w:ascii="Arial" w:hAnsi="Arial" w:cs="Arial"/>
          <w:lang w:eastAsia="en-GB"/>
        </w:rPr>
      </w:pPr>
      <w:r w:rsidRPr="003C596F">
        <w:rPr>
          <w:rFonts w:ascii="Arial" w:hAnsi="Arial" w:cs="Arial"/>
          <w:bCs/>
        </w:rPr>
        <w:t xml:space="preserve">The applicant has highlighted within their Design and Access Statement that they aim to use the BRE Green Guide to assist selection of materials and construction for both lower embodied energy and recyclability and focus for detailing to achieve a high standard of fabric to keep energy low.  The applicant has further highlighted that the buildings orientation would benefit from natural lighting and ventilation.  These detailed </w:t>
      </w:r>
      <w:r w:rsidRPr="003C596F">
        <w:rPr>
          <w:rFonts w:ascii="Arial" w:hAnsi="Arial" w:cs="Arial"/>
          <w:lang w:eastAsia="en-GB"/>
        </w:rPr>
        <w:t xml:space="preserve">improvements and alterations would be made to the proposed building more energy efficient than the existing.  A condition has been included with the Officer recommendation to ensure that the recommendations and technologies included in the report are implemented as part of the approved development.  Subject to condition, the development proposal falls in keeping with </w:t>
      </w:r>
      <w:r w:rsidR="00907605" w:rsidRPr="003C596F">
        <w:rPr>
          <w:rFonts w:ascii="Arial" w:hAnsi="Arial" w:cs="Arial"/>
          <w:lang w:eastAsia="en-GB"/>
        </w:rPr>
        <w:t>Oxford City Council’s Technical Advice Notes on ‘</w:t>
      </w:r>
      <w:r w:rsidR="00907605" w:rsidRPr="003C596F">
        <w:rPr>
          <w:rFonts w:ascii="Arial" w:hAnsi="Arial" w:cs="Arial"/>
          <w:i/>
          <w:lang w:eastAsia="en-GB"/>
        </w:rPr>
        <w:t>Energy Statements’</w:t>
      </w:r>
      <w:r w:rsidR="00907605" w:rsidRPr="003C596F">
        <w:rPr>
          <w:rFonts w:ascii="Arial" w:hAnsi="Arial" w:cs="Arial"/>
          <w:lang w:eastAsia="en-GB"/>
        </w:rPr>
        <w:t xml:space="preserve"> 2013.</w:t>
      </w:r>
    </w:p>
    <w:p w:rsidR="00907605" w:rsidRPr="003C596F" w:rsidRDefault="00907605" w:rsidP="00907605">
      <w:pPr>
        <w:pStyle w:val="ListParagraph"/>
        <w:rPr>
          <w:rFonts w:ascii="Arial" w:hAnsi="Arial" w:cs="Arial"/>
          <w:lang w:eastAsia="en-GB"/>
        </w:rPr>
      </w:pPr>
    </w:p>
    <w:p w:rsidR="003E3AE5" w:rsidRPr="003C596F" w:rsidRDefault="003E3AE5" w:rsidP="003E3AE5">
      <w:pPr>
        <w:rPr>
          <w:rFonts w:ascii="Arial" w:hAnsi="Arial" w:cs="Arial"/>
        </w:rPr>
      </w:pPr>
    </w:p>
    <w:p w:rsidR="003E3AE5" w:rsidRPr="003C596F" w:rsidRDefault="003E3AE5" w:rsidP="003E3AE5">
      <w:pPr>
        <w:pStyle w:val="Heading1"/>
        <w:numPr>
          <w:ilvl w:val="0"/>
          <w:numId w:val="8"/>
        </w:numPr>
        <w:ind w:left="0" w:hanging="709"/>
        <w:rPr>
          <w:rFonts w:ascii="Arial" w:hAnsi="Arial" w:cs="Arial"/>
          <w:sz w:val="24"/>
        </w:rPr>
      </w:pPr>
      <w:r w:rsidRPr="003C596F">
        <w:rPr>
          <w:rFonts w:ascii="Arial" w:hAnsi="Arial" w:cs="Arial"/>
          <w:sz w:val="24"/>
        </w:rPr>
        <w:t>Conclusion</w:t>
      </w:r>
    </w:p>
    <w:p w:rsidR="003E3AE5" w:rsidRPr="003C596F" w:rsidRDefault="003E3AE5" w:rsidP="003E3AE5">
      <w:pPr>
        <w:rPr>
          <w:rFonts w:ascii="Arial" w:hAnsi="Arial" w:cs="Arial"/>
        </w:rPr>
      </w:pPr>
    </w:p>
    <w:p w:rsidR="00F57169" w:rsidRPr="003C596F" w:rsidRDefault="00F57169" w:rsidP="003C596F">
      <w:pPr>
        <w:pStyle w:val="ListParagraph"/>
        <w:numPr>
          <w:ilvl w:val="1"/>
          <w:numId w:val="8"/>
        </w:numPr>
        <w:ind w:left="0" w:hanging="567"/>
        <w:jc w:val="both"/>
        <w:rPr>
          <w:rFonts w:ascii="Arial" w:hAnsi="Arial" w:cs="Arial"/>
          <w:lang w:eastAsia="en-GB"/>
        </w:rPr>
      </w:pPr>
      <w:r w:rsidRPr="003C596F">
        <w:rPr>
          <w:rFonts w:ascii="Arial" w:hAnsi="Arial" w:cs="Arial"/>
        </w:rPr>
        <w:t xml:space="preserve">Having regard to the material considerations and all other matters raised, the Local Planning Authority considers </w:t>
      </w:r>
      <w:r w:rsidR="00FB4CFB" w:rsidRPr="003C596F">
        <w:rPr>
          <w:rFonts w:ascii="Arial" w:hAnsi="Arial" w:cs="Arial"/>
          <w:lang w:eastAsia="en-GB"/>
        </w:rPr>
        <w:t>the proposal is consistent with the provisions of the development plan</w:t>
      </w:r>
      <w:r w:rsidR="00551A03" w:rsidRPr="003C596F">
        <w:rPr>
          <w:rFonts w:ascii="Arial" w:hAnsi="Arial" w:cs="Arial"/>
          <w:lang w:eastAsia="en-GB"/>
        </w:rPr>
        <w:t xml:space="preserve">, and </w:t>
      </w:r>
      <w:r w:rsidRPr="003C596F">
        <w:rPr>
          <w:rFonts w:ascii="Arial" w:hAnsi="Arial" w:cs="Arial"/>
        </w:rPr>
        <w:t xml:space="preserve">that the </w:t>
      </w:r>
      <w:r w:rsidR="003604AD" w:rsidRPr="003C596F">
        <w:rPr>
          <w:rFonts w:ascii="Arial" w:hAnsi="Arial" w:cs="Arial"/>
        </w:rPr>
        <w:t>balance of considerations therefore weighs</w:t>
      </w:r>
      <w:r w:rsidRPr="003C596F">
        <w:rPr>
          <w:rFonts w:ascii="Arial" w:hAnsi="Arial" w:cs="Arial"/>
        </w:rPr>
        <w:t xml:space="preserve"> </w:t>
      </w:r>
      <w:r w:rsidR="003E3AE5" w:rsidRPr="003C596F">
        <w:rPr>
          <w:rFonts w:ascii="Arial" w:hAnsi="Arial" w:cs="Arial"/>
        </w:rPr>
        <w:t>for g</w:t>
      </w:r>
      <w:r w:rsidRPr="003C596F">
        <w:rPr>
          <w:rFonts w:ascii="Arial" w:hAnsi="Arial" w:cs="Arial"/>
        </w:rPr>
        <w:t>ranting of planning permission.</w:t>
      </w:r>
      <w:r w:rsidR="00551A03" w:rsidRPr="003C596F">
        <w:rPr>
          <w:rFonts w:ascii="Arial" w:hAnsi="Arial" w:cs="Arial"/>
          <w:lang w:eastAsia="en-GB"/>
        </w:rPr>
        <w:t xml:space="preserve"> Officers therefore recommend that members </w:t>
      </w:r>
      <w:r w:rsidR="003E3AE5" w:rsidRPr="003C596F">
        <w:rPr>
          <w:rFonts w:ascii="Arial" w:hAnsi="Arial" w:cs="Arial"/>
          <w:lang w:eastAsia="en-GB"/>
        </w:rPr>
        <w:t xml:space="preserve">approve </w:t>
      </w:r>
      <w:r w:rsidR="00551A03" w:rsidRPr="003C596F">
        <w:rPr>
          <w:rFonts w:ascii="Arial" w:hAnsi="Arial" w:cs="Arial"/>
          <w:lang w:eastAsia="en-GB"/>
        </w:rPr>
        <w:t>planning permission.</w:t>
      </w:r>
    </w:p>
    <w:p w:rsidR="003C596F" w:rsidRPr="003C596F" w:rsidRDefault="003C596F" w:rsidP="003C596F">
      <w:pPr>
        <w:rPr>
          <w:rFonts w:ascii="Arial" w:hAnsi="Arial" w:cs="Arial"/>
        </w:rPr>
      </w:pPr>
    </w:p>
    <w:p w:rsidR="00230950" w:rsidRPr="003C596F" w:rsidRDefault="00230950" w:rsidP="00230950">
      <w:pPr>
        <w:pStyle w:val="Heading1"/>
        <w:numPr>
          <w:ilvl w:val="0"/>
          <w:numId w:val="8"/>
        </w:numPr>
        <w:ind w:left="0" w:hanging="709"/>
        <w:rPr>
          <w:rFonts w:ascii="Arial" w:hAnsi="Arial" w:cs="Arial"/>
          <w:sz w:val="24"/>
        </w:rPr>
      </w:pPr>
      <w:r w:rsidRPr="003C596F">
        <w:rPr>
          <w:rFonts w:ascii="Arial" w:hAnsi="Arial" w:cs="Arial"/>
          <w:sz w:val="24"/>
        </w:rPr>
        <w:t>Recommendation</w:t>
      </w:r>
    </w:p>
    <w:p w:rsidR="00F57169" w:rsidRPr="003C596F" w:rsidRDefault="00F57169" w:rsidP="00F57169">
      <w:pPr>
        <w:jc w:val="both"/>
        <w:rPr>
          <w:rFonts w:ascii="Arial" w:hAnsi="Arial" w:cs="Arial"/>
        </w:rPr>
      </w:pPr>
      <w:r w:rsidRPr="003C596F">
        <w:rPr>
          <w:rFonts w:ascii="Arial" w:hAnsi="Arial" w:cs="Arial"/>
        </w:rPr>
        <w:t xml:space="preserve">Application </w:t>
      </w:r>
      <w:proofErr w:type="gramStart"/>
      <w:r w:rsidRPr="003C596F">
        <w:rPr>
          <w:rFonts w:ascii="Arial" w:hAnsi="Arial" w:cs="Arial"/>
        </w:rPr>
        <w:t>be</w:t>
      </w:r>
      <w:proofErr w:type="gramEnd"/>
      <w:r w:rsidRPr="003C596F">
        <w:rPr>
          <w:rFonts w:ascii="Arial" w:hAnsi="Arial" w:cs="Arial"/>
        </w:rPr>
        <w:t xml:space="preserve"> </w:t>
      </w:r>
      <w:r w:rsidR="004A6F41" w:rsidRPr="003C596F">
        <w:rPr>
          <w:rFonts w:ascii="Arial" w:hAnsi="Arial" w:cs="Arial"/>
        </w:rPr>
        <w:t>approved subject to conditions and signing of legal agreement</w:t>
      </w:r>
      <w:r w:rsidRPr="003C596F">
        <w:rPr>
          <w:rFonts w:ascii="Arial" w:hAnsi="Arial" w:cs="Arial"/>
        </w:rPr>
        <w:t>;</w:t>
      </w:r>
    </w:p>
    <w:p w:rsidR="00230950" w:rsidRPr="003C596F" w:rsidRDefault="00230950" w:rsidP="00230950">
      <w:pPr>
        <w:jc w:val="both"/>
        <w:rPr>
          <w:rFonts w:ascii="Arial" w:hAnsi="Arial" w:cs="Arial"/>
        </w:rPr>
      </w:pPr>
    </w:p>
    <w:p w:rsidR="00FD17C9" w:rsidRPr="003C596F" w:rsidRDefault="00FD17C9" w:rsidP="00230950">
      <w:pPr>
        <w:jc w:val="both"/>
        <w:rPr>
          <w:rFonts w:ascii="Arial" w:hAnsi="Arial" w:cs="Arial"/>
        </w:rPr>
      </w:pPr>
    </w:p>
    <w:p w:rsidR="00FD17C9" w:rsidRPr="003C596F" w:rsidRDefault="00FD17C9" w:rsidP="00FD17C9">
      <w:pPr>
        <w:jc w:val="both"/>
        <w:rPr>
          <w:rFonts w:ascii="Arial" w:hAnsi="Arial" w:cs="Arial"/>
          <w:b/>
        </w:rPr>
      </w:pPr>
      <w:r w:rsidRPr="003C596F">
        <w:rPr>
          <w:rFonts w:ascii="Arial" w:hAnsi="Arial" w:cs="Arial"/>
          <w:b/>
        </w:rPr>
        <w:t>Human Rights Act 1998</w:t>
      </w:r>
    </w:p>
    <w:p w:rsidR="00FD17C9" w:rsidRPr="003C596F" w:rsidRDefault="00FD17C9" w:rsidP="00FD17C9">
      <w:pPr>
        <w:jc w:val="both"/>
        <w:rPr>
          <w:rFonts w:ascii="Arial" w:hAnsi="Arial" w:cs="Arial"/>
        </w:rPr>
      </w:pPr>
      <w:r w:rsidRPr="003C596F">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D17C9" w:rsidRPr="003C596F" w:rsidRDefault="00FD17C9" w:rsidP="00FD17C9">
      <w:pPr>
        <w:pStyle w:val="ListParagraph"/>
        <w:jc w:val="both"/>
        <w:rPr>
          <w:rFonts w:ascii="Arial" w:hAnsi="Arial" w:cs="Arial"/>
        </w:rPr>
      </w:pPr>
    </w:p>
    <w:p w:rsidR="00FD17C9" w:rsidRPr="003C596F" w:rsidRDefault="00FD17C9" w:rsidP="00FD17C9">
      <w:pPr>
        <w:jc w:val="both"/>
        <w:rPr>
          <w:rFonts w:ascii="Arial" w:hAnsi="Arial" w:cs="Arial"/>
        </w:rPr>
      </w:pPr>
      <w:r w:rsidRPr="003C596F">
        <w:rPr>
          <w:rFonts w:ascii="Arial" w:hAnsi="Arial" w:cs="Arial"/>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D17C9" w:rsidRPr="003C596F" w:rsidRDefault="00FD17C9" w:rsidP="00FD17C9">
      <w:pPr>
        <w:pStyle w:val="ListParagraph"/>
        <w:jc w:val="both"/>
        <w:rPr>
          <w:rFonts w:ascii="Arial" w:hAnsi="Arial" w:cs="Arial"/>
        </w:rPr>
      </w:pPr>
    </w:p>
    <w:p w:rsidR="00484638" w:rsidRPr="003C596F" w:rsidRDefault="00484638" w:rsidP="00FD17C9">
      <w:pPr>
        <w:pStyle w:val="ListParagraph"/>
        <w:jc w:val="both"/>
        <w:rPr>
          <w:rFonts w:ascii="Arial" w:hAnsi="Arial" w:cs="Arial"/>
        </w:rPr>
      </w:pPr>
    </w:p>
    <w:p w:rsidR="00FD17C9" w:rsidRPr="003C596F" w:rsidRDefault="00FD17C9" w:rsidP="00FD17C9">
      <w:pPr>
        <w:jc w:val="both"/>
        <w:rPr>
          <w:rFonts w:ascii="Arial" w:hAnsi="Arial" w:cs="Arial"/>
          <w:b/>
        </w:rPr>
      </w:pPr>
      <w:r w:rsidRPr="003C596F">
        <w:rPr>
          <w:rFonts w:ascii="Arial" w:hAnsi="Arial" w:cs="Arial"/>
          <w:b/>
        </w:rPr>
        <w:t>Section 17 of the Crime and Disorder Act 1998</w:t>
      </w:r>
    </w:p>
    <w:p w:rsidR="00A62A30" w:rsidRPr="003C596F" w:rsidRDefault="00FD17C9" w:rsidP="00FD17C9">
      <w:pPr>
        <w:jc w:val="both"/>
        <w:rPr>
          <w:rFonts w:ascii="Arial" w:hAnsi="Arial" w:cs="Arial"/>
        </w:rPr>
      </w:pPr>
      <w:r w:rsidRPr="003C596F">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3E3AE5" w:rsidRPr="003C596F" w:rsidRDefault="003E3AE5" w:rsidP="00FD17C9">
      <w:pPr>
        <w:jc w:val="both"/>
        <w:rPr>
          <w:rFonts w:ascii="Arial" w:hAnsi="Arial" w:cs="Arial"/>
        </w:rPr>
      </w:pPr>
    </w:p>
    <w:p w:rsidR="003E3AE5" w:rsidRPr="003C596F" w:rsidRDefault="003E3AE5" w:rsidP="00FD17C9">
      <w:pPr>
        <w:jc w:val="both"/>
        <w:rPr>
          <w:rFonts w:ascii="Arial" w:hAnsi="Arial" w:cs="Arial"/>
        </w:rPr>
      </w:pPr>
    </w:p>
    <w:p w:rsidR="00F57169" w:rsidRPr="003C596F" w:rsidRDefault="00F57169" w:rsidP="00F57169">
      <w:pPr>
        <w:ind w:right="397"/>
        <w:jc w:val="both"/>
        <w:rPr>
          <w:rFonts w:ascii="Arial" w:hAnsi="Arial" w:cs="Arial"/>
          <w:b/>
          <w:bCs/>
        </w:rPr>
      </w:pPr>
      <w:r w:rsidRPr="003C596F">
        <w:rPr>
          <w:rFonts w:ascii="Arial" w:hAnsi="Arial" w:cs="Arial"/>
          <w:b/>
          <w:bCs/>
        </w:rPr>
        <w:t>Background Papers:</w:t>
      </w:r>
    </w:p>
    <w:p w:rsidR="00F57169" w:rsidRPr="003C596F" w:rsidRDefault="00F57169" w:rsidP="00F57169">
      <w:pPr>
        <w:ind w:right="397"/>
        <w:jc w:val="both"/>
        <w:rPr>
          <w:rFonts w:ascii="Arial" w:hAnsi="Arial" w:cs="Arial"/>
        </w:rPr>
      </w:pPr>
    </w:p>
    <w:p w:rsidR="00F57169" w:rsidRPr="003C596F" w:rsidRDefault="00F57169" w:rsidP="00F57169">
      <w:pPr>
        <w:rPr>
          <w:rFonts w:ascii="Arial" w:hAnsi="Arial" w:cs="Arial"/>
        </w:rPr>
      </w:pPr>
      <w:r w:rsidRPr="003C596F">
        <w:rPr>
          <w:rFonts w:ascii="Arial" w:hAnsi="Arial" w:cs="Arial"/>
          <w:b/>
          <w:bCs/>
        </w:rPr>
        <w:t xml:space="preserve">Contact Officer: </w:t>
      </w:r>
      <w:r w:rsidR="00DB04C6" w:rsidRPr="003C596F">
        <w:rPr>
          <w:rFonts w:ascii="Arial" w:hAnsi="Arial" w:cs="Arial"/>
          <w:bCs/>
        </w:rPr>
        <w:t>Mr.</w:t>
      </w:r>
      <w:r w:rsidR="00DB04C6" w:rsidRPr="003C596F">
        <w:rPr>
          <w:rFonts w:ascii="Arial" w:hAnsi="Arial" w:cs="Arial"/>
          <w:b/>
          <w:bCs/>
        </w:rPr>
        <w:t xml:space="preserve"> </w:t>
      </w:r>
      <w:r w:rsidR="00AA4C8B" w:rsidRPr="003C596F">
        <w:rPr>
          <w:rFonts w:ascii="Arial" w:hAnsi="Arial" w:cs="Arial"/>
        </w:rPr>
        <w:t xml:space="preserve">Mehdi </w:t>
      </w:r>
      <w:proofErr w:type="spellStart"/>
      <w:r w:rsidR="00AA4C8B" w:rsidRPr="003C596F">
        <w:rPr>
          <w:rFonts w:ascii="Arial" w:hAnsi="Arial" w:cs="Arial"/>
        </w:rPr>
        <w:t>Rezaie</w:t>
      </w:r>
      <w:proofErr w:type="spellEnd"/>
    </w:p>
    <w:p w:rsidR="00F57169" w:rsidRPr="003C596F" w:rsidRDefault="00F57169" w:rsidP="00F57169">
      <w:pPr>
        <w:rPr>
          <w:rFonts w:ascii="Arial" w:hAnsi="Arial" w:cs="Arial"/>
        </w:rPr>
      </w:pPr>
      <w:r w:rsidRPr="003C596F">
        <w:rPr>
          <w:rFonts w:ascii="Arial" w:hAnsi="Arial" w:cs="Arial"/>
          <w:b/>
          <w:bCs/>
        </w:rPr>
        <w:t xml:space="preserve">Extension: </w:t>
      </w:r>
      <w:r w:rsidRPr="003C596F">
        <w:rPr>
          <w:rFonts w:ascii="Arial" w:hAnsi="Arial" w:cs="Arial"/>
        </w:rPr>
        <w:t>2</w:t>
      </w:r>
      <w:r w:rsidR="00AA4C8B" w:rsidRPr="003C596F">
        <w:rPr>
          <w:rFonts w:ascii="Arial" w:hAnsi="Arial" w:cs="Arial"/>
        </w:rPr>
        <w:t>703</w:t>
      </w:r>
    </w:p>
    <w:p w:rsidR="00C74A98" w:rsidRPr="003C596F" w:rsidRDefault="00F57169" w:rsidP="00A62A30">
      <w:pPr>
        <w:rPr>
          <w:rFonts w:ascii="Arial" w:hAnsi="Arial" w:cs="Arial"/>
        </w:rPr>
      </w:pPr>
      <w:r w:rsidRPr="003C596F">
        <w:rPr>
          <w:rFonts w:ascii="Arial" w:hAnsi="Arial" w:cs="Arial"/>
          <w:b/>
          <w:bCs/>
        </w:rPr>
        <w:t xml:space="preserve">Date: </w:t>
      </w:r>
      <w:r w:rsidR="001444DF" w:rsidRPr="003C596F">
        <w:rPr>
          <w:rFonts w:ascii="Arial" w:hAnsi="Arial" w:cs="Arial"/>
        </w:rPr>
        <w:t>26</w:t>
      </w:r>
      <w:r w:rsidR="001444DF" w:rsidRPr="003C596F">
        <w:rPr>
          <w:rFonts w:ascii="Arial" w:hAnsi="Arial" w:cs="Arial"/>
          <w:vertAlign w:val="superscript"/>
        </w:rPr>
        <w:t>th</w:t>
      </w:r>
      <w:r w:rsidR="001444DF" w:rsidRPr="003C596F">
        <w:rPr>
          <w:rFonts w:ascii="Arial" w:hAnsi="Arial" w:cs="Arial"/>
        </w:rPr>
        <w:t xml:space="preserve"> February </w:t>
      </w:r>
      <w:r w:rsidR="00AA4C8B" w:rsidRPr="003C596F">
        <w:rPr>
          <w:rFonts w:ascii="Arial" w:hAnsi="Arial" w:cs="Arial"/>
        </w:rPr>
        <w:t>2016</w:t>
      </w:r>
    </w:p>
    <w:p w:rsidR="00725C81" w:rsidRPr="003C596F" w:rsidRDefault="00725C81">
      <w:pPr>
        <w:rPr>
          <w:rFonts w:ascii="Arial" w:hAnsi="Arial" w:cs="Arial"/>
        </w:rPr>
      </w:pPr>
    </w:p>
    <w:p w:rsidR="009A2391" w:rsidRPr="009A2391" w:rsidRDefault="009A2391">
      <w:pPr>
        <w:rPr>
          <w:rFonts w:ascii="Arial" w:hAnsi="Arial" w:cs="Arial"/>
        </w:rPr>
      </w:pPr>
    </w:p>
    <w:sectPr w:rsidR="009A2391" w:rsidRPr="009A23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1D" w:rsidRDefault="00AF4A1D" w:rsidP="0001084F">
      <w:r>
        <w:separator/>
      </w:r>
    </w:p>
  </w:endnote>
  <w:endnote w:type="continuationSeparator" w:id="0">
    <w:p w:rsidR="00AF4A1D" w:rsidRDefault="00AF4A1D" w:rsidP="000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1D" w:rsidRDefault="00AF4A1D" w:rsidP="0001084F">
      <w:r>
        <w:separator/>
      </w:r>
    </w:p>
  </w:footnote>
  <w:footnote w:type="continuationSeparator" w:id="0">
    <w:p w:rsidR="00AF4A1D" w:rsidRDefault="00AF4A1D" w:rsidP="0001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411"/>
    <w:multiLevelType w:val="hybridMultilevel"/>
    <w:tmpl w:val="0262B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065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E411DF"/>
    <w:multiLevelType w:val="hybridMultilevel"/>
    <w:tmpl w:val="B7D4F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653BB"/>
    <w:multiLevelType w:val="hybridMultilevel"/>
    <w:tmpl w:val="0D108D6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C719E"/>
    <w:multiLevelType w:val="hybridMultilevel"/>
    <w:tmpl w:val="10FE6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E726A"/>
    <w:multiLevelType w:val="hybridMultilevel"/>
    <w:tmpl w:val="18D293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746B3"/>
    <w:multiLevelType w:val="hybridMultilevel"/>
    <w:tmpl w:val="E63AFE32"/>
    <w:lvl w:ilvl="0" w:tplc="7BA87954">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7539D7"/>
    <w:multiLevelType w:val="hybridMultilevel"/>
    <w:tmpl w:val="A462C7E6"/>
    <w:lvl w:ilvl="0" w:tplc="B96027B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1B5010F3"/>
    <w:multiLevelType w:val="hybridMultilevel"/>
    <w:tmpl w:val="B13001DA"/>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C7A2926"/>
    <w:multiLevelType w:val="hybridMultilevel"/>
    <w:tmpl w:val="9DB0D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711F78"/>
    <w:multiLevelType w:val="hybridMultilevel"/>
    <w:tmpl w:val="BB28A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77EBB"/>
    <w:multiLevelType w:val="hybridMultilevel"/>
    <w:tmpl w:val="59E4F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CE327C"/>
    <w:multiLevelType w:val="hybridMultilevel"/>
    <w:tmpl w:val="B13001DA"/>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67C1C08"/>
    <w:multiLevelType w:val="hybridMultilevel"/>
    <w:tmpl w:val="1264C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F917B0"/>
    <w:multiLevelType w:val="hybridMultilevel"/>
    <w:tmpl w:val="BCD6DBC6"/>
    <w:lvl w:ilvl="0" w:tplc="08090005">
      <w:start w:val="1"/>
      <w:numFmt w:val="bullet"/>
      <w:lvlText w:val=""/>
      <w:lvlJc w:val="left"/>
      <w:pPr>
        <w:ind w:left="720" w:hanging="360"/>
      </w:pPr>
      <w:rPr>
        <w:rFonts w:ascii="Wingdings" w:hAnsi="Wingdings" w:hint="default"/>
      </w:rPr>
    </w:lvl>
    <w:lvl w:ilvl="1" w:tplc="B888C7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70EA0"/>
    <w:multiLevelType w:val="hybridMultilevel"/>
    <w:tmpl w:val="F60CCD70"/>
    <w:lvl w:ilvl="0" w:tplc="2D2C46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16736"/>
    <w:multiLevelType w:val="multilevel"/>
    <w:tmpl w:val="08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3219E0"/>
    <w:multiLevelType w:val="hybridMultilevel"/>
    <w:tmpl w:val="C1429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C22BF5"/>
    <w:multiLevelType w:val="hybridMultilevel"/>
    <w:tmpl w:val="1966B174"/>
    <w:lvl w:ilvl="0" w:tplc="7D489E8C">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4833458"/>
    <w:multiLevelType w:val="hybridMultilevel"/>
    <w:tmpl w:val="3AC28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BB250B"/>
    <w:multiLevelType w:val="multilevel"/>
    <w:tmpl w:val="99FCF854"/>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b w:val="0"/>
        <w:i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52176A7"/>
    <w:multiLevelType w:val="multilevel"/>
    <w:tmpl w:val="47A4B58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0D1C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BD404A"/>
    <w:multiLevelType w:val="hybridMultilevel"/>
    <w:tmpl w:val="458C6C74"/>
    <w:lvl w:ilvl="0" w:tplc="DFF65F0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2340F3"/>
    <w:multiLevelType w:val="multilevel"/>
    <w:tmpl w:val="D2A45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2134EB"/>
    <w:multiLevelType w:val="hybridMultilevel"/>
    <w:tmpl w:val="D6283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693B72"/>
    <w:multiLevelType w:val="hybridMultilevel"/>
    <w:tmpl w:val="963C2740"/>
    <w:lvl w:ilvl="0" w:tplc="B844AB98">
      <w:start w:val="1"/>
      <w:numFmt w:val="decimal"/>
      <w:lvlText w:val="5.%1 "/>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F95FED"/>
    <w:multiLevelType w:val="hybridMultilevel"/>
    <w:tmpl w:val="48AA3712"/>
    <w:lvl w:ilvl="0" w:tplc="7BA87954">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700298"/>
    <w:multiLevelType w:val="hybridMultilevel"/>
    <w:tmpl w:val="678837C2"/>
    <w:lvl w:ilvl="0" w:tplc="CBA069E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52427B"/>
    <w:multiLevelType w:val="hybridMultilevel"/>
    <w:tmpl w:val="054C8F1C"/>
    <w:lvl w:ilvl="0" w:tplc="318AFF9E">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984F44"/>
    <w:multiLevelType w:val="hybridMultilevel"/>
    <w:tmpl w:val="3E1E55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B5367F"/>
    <w:multiLevelType w:val="hybridMultilevel"/>
    <w:tmpl w:val="B6CEA53A"/>
    <w:lvl w:ilvl="0" w:tplc="7AA47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D25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802241"/>
    <w:multiLevelType w:val="multilevel"/>
    <w:tmpl w:val="C846B4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6885E5E"/>
    <w:multiLevelType w:val="hybridMultilevel"/>
    <w:tmpl w:val="09FAFFCA"/>
    <w:lvl w:ilvl="0" w:tplc="981ABBE6">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085612"/>
    <w:multiLevelType w:val="hybridMultilevel"/>
    <w:tmpl w:val="7CA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76EDD"/>
    <w:multiLevelType w:val="hybridMultilevel"/>
    <w:tmpl w:val="BBF05F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9C4AF8"/>
    <w:multiLevelType w:val="hybridMultilevel"/>
    <w:tmpl w:val="65B68F3C"/>
    <w:lvl w:ilvl="0" w:tplc="6038B2EA">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7129D0"/>
    <w:multiLevelType w:val="hybridMultilevel"/>
    <w:tmpl w:val="DD885C80"/>
    <w:lvl w:ilvl="0" w:tplc="07464718">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C801C1"/>
    <w:multiLevelType w:val="hybridMultilevel"/>
    <w:tmpl w:val="45ECF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FD67EB"/>
    <w:multiLevelType w:val="hybridMultilevel"/>
    <w:tmpl w:val="D3C49B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1C2608"/>
    <w:multiLevelType w:val="hybridMultilevel"/>
    <w:tmpl w:val="84A8AC1C"/>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42">
    <w:nsid w:val="62994E57"/>
    <w:multiLevelType w:val="hybridMultilevel"/>
    <w:tmpl w:val="A3A0B468"/>
    <w:lvl w:ilvl="0" w:tplc="72E2CA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5DD1A2C"/>
    <w:multiLevelType w:val="multilevel"/>
    <w:tmpl w:val="D2A45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8B07BE7"/>
    <w:multiLevelType w:val="hybridMultilevel"/>
    <w:tmpl w:val="8CA28386"/>
    <w:lvl w:ilvl="0" w:tplc="0809000F">
      <w:start w:val="1"/>
      <w:numFmt w:val="decimal"/>
      <w:lvlText w:val="%1."/>
      <w:lvlJc w:val="left"/>
      <w:pPr>
        <w:ind w:left="153" w:hanging="360"/>
      </w:pPr>
    </w:lvl>
    <w:lvl w:ilvl="1" w:tplc="0809001B">
      <w:start w:val="1"/>
      <w:numFmt w:val="lowerRoman"/>
      <w:lvlText w:val="%2."/>
      <w:lvlJc w:val="righ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5">
    <w:nsid w:val="6BFC68B8"/>
    <w:multiLevelType w:val="hybridMultilevel"/>
    <w:tmpl w:val="56C2A8AC"/>
    <w:lvl w:ilvl="0" w:tplc="9886D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761E89"/>
    <w:multiLevelType w:val="multilevel"/>
    <w:tmpl w:val="D2A45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3F4B28"/>
    <w:multiLevelType w:val="hybridMultilevel"/>
    <w:tmpl w:val="20D25C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2B0698"/>
    <w:multiLevelType w:val="hybridMultilevel"/>
    <w:tmpl w:val="35C67190"/>
    <w:lvl w:ilvl="0" w:tplc="3A449A1C">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1147FF"/>
    <w:multiLevelType w:val="hybridMultilevel"/>
    <w:tmpl w:val="98D4A2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9"/>
  </w:num>
  <w:num w:numId="3">
    <w:abstractNumId w:val="31"/>
  </w:num>
  <w:num w:numId="4">
    <w:abstractNumId w:val="9"/>
  </w:num>
  <w:num w:numId="5">
    <w:abstractNumId w:val="19"/>
  </w:num>
  <w:num w:numId="6">
    <w:abstractNumId w:val="10"/>
  </w:num>
  <w:num w:numId="7">
    <w:abstractNumId w:val="4"/>
  </w:num>
  <w:num w:numId="8">
    <w:abstractNumId w:val="21"/>
  </w:num>
  <w:num w:numId="9">
    <w:abstractNumId w:val="48"/>
  </w:num>
  <w:num w:numId="10">
    <w:abstractNumId w:val="18"/>
  </w:num>
  <w:num w:numId="11">
    <w:abstractNumId w:val="37"/>
  </w:num>
  <w:num w:numId="12">
    <w:abstractNumId w:val="13"/>
  </w:num>
  <w:num w:numId="13">
    <w:abstractNumId w:val="34"/>
  </w:num>
  <w:num w:numId="14">
    <w:abstractNumId w:val="16"/>
  </w:num>
  <w:num w:numId="15">
    <w:abstractNumId w:val="27"/>
  </w:num>
  <w:num w:numId="16">
    <w:abstractNumId w:val="6"/>
  </w:num>
  <w:num w:numId="17">
    <w:abstractNumId w:val="38"/>
  </w:num>
  <w:num w:numId="18">
    <w:abstractNumId w:val="11"/>
  </w:num>
  <w:num w:numId="19">
    <w:abstractNumId w:val="44"/>
  </w:num>
  <w:num w:numId="20">
    <w:abstractNumId w:val="29"/>
  </w:num>
  <w:num w:numId="21">
    <w:abstractNumId w:val="7"/>
  </w:num>
  <w:num w:numId="22">
    <w:abstractNumId w:val="41"/>
  </w:num>
  <w:num w:numId="23">
    <w:abstractNumId w:val="28"/>
  </w:num>
  <w:num w:numId="24">
    <w:abstractNumId w:val="40"/>
  </w:num>
  <w:num w:numId="25">
    <w:abstractNumId w:val="30"/>
  </w:num>
  <w:num w:numId="26">
    <w:abstractNumId w:val="17"/>
  </w:num>
  <w:num w:numId="27">
    <w:abstractNumId w:val="14"/>
  </w:num>
  <w:num w:numId="28">
    <w:abstractNumId w:val="2"/>
  </w:num>
  <w:num w:numId="29">
    <w:abstractNumId w:val="39"/>
  </w:num>
  <w:num w:numId="30">
    <w:abstractNumId w:val="0"/>
  </w:num>
  <w:num w:numId="31">
    <w:abstractNumId w:val="25"/>
  </w:num>
  <w:num w:numId="32">
    <w:abstractNumId w:val="32"/>
  </w:num>
  <w:num w:numId="33">
    <w:abstractNumId w:val="33"/>
  </w:num>
  <w:num w:numId="34">
    <w:abstractNumId w:val="20"/>
  </w:num>
  <w:num w:numId="35">
    <w:abstractNumId w:val="22"/>
  </w:num>
  <w:num w:numId="36">
    <w:abstractNumId w:val="1"/>
  </w:num>
  <w:num w:numId="37">
    <w:abstractNumId w:val="8"/>
  </w:num>
  <w:num w:numId="38">
    <w:abstractNumId w:val="15"/>
  </w:num>
  <w:num w:numId="39">
    <w:abstractNumId w:val="12"/>
  </w:num>
  <w:num w:numId="40">
    <w:abstractNumId w:val="47"/>
  </w:num>
  <w:num w:numId="41">
    <w:abstractNumId w:val="23"/>
  </w:num>
  <w:num w:numId="42">
    <w:abstractNumId w:val="36"/>
  </w:num>
  <w:num w:numId="43">
    <w:abstractNumId w:val="3"/>
  </w:num>
  <w:num w:numId="44">
    <w:abstractNumId w:val="46"/>
  </w:num>
  <w:num w:numId="45">
    <w:abstractNumId w:val="43"/>
  </w:num>
  <w:num w:numId="46">
    <w:abstractNumId w:val="24"/>
  </w:num>
  <w:num w:numId="47">
    <w:abstractNumId w:val="35"/>
  </w:num>
  <w:num w:numId="48">
    <w:abstractNumId w:val="45"/>
  </w:num>
  <w:num w:numId="49">
    <w:abstractNumId w:val="4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5"/>
    <w:rsid w:val="000065DB"/>
    <w:rsid w:val="00006A9A"/>
    <w:rsid w:val="0001084F"/>
    <w:rsid w:val="000133EB"/>
    <w:rsid w:val="00013D24"/>
    <w:rsid w:val="0002265D"/>
    <w:rsid w:val="00030978"/>
    <w:rsid w:val="00033BA8"/>
    <w:rsid w:val="00043E5E"/>
    <w:rsid w:val="00047304"/>
    <w:rsid w:val="00051422"/>
    <w:rsid w:val="0005336B"/>
    <w:rsid w:val="00054C9A"/>
    <w:rsid w:val="00056077"/>
    <w:rsid w:val="00057E4A"/>
    <w:rsid w:val="00061049"/>
    <w:rsid w:val="00062769"/>
    <w:rsid w:val="000659E7"/>
    <w:rsid w:val="00071CF1"/>
    <w:rsid w:val="00073E1F"/>
    <w:rsid w:val="0007587F"/>
    <w:rsid w:val="00084054"/>
    <w:rsid w:val="00086660"/>
    <w:rsid w:val="00091745"/>
    <w:rsid w:val="00091DC5"/>
    <w:rsid w:val="00093A3C"/>
    <w:rsid w:val="00095D89"/>
    <w:rsid w:val="00096B36"/>
    <w:rsid w:val="000A4205"/>
    <w:rsid w:val="000A5577"/>
    <w:rsid w:val="000B5641"/>
    <w:rsid w:val="000B64D2"/>
    <w:rsid w:val="000C0859"/>
    <w:rsid w:val="000C1656"/>
    <w:rsid w:val="000C25F9"/>
    <w:rsid w:val="000C4795"/>
    <w:rsid w:val="000C5F41"/>
    <w:rsid w:val="000C6142"/>
    <w:rsid w:val="000D0407"/>
    <w:rsid w:val="000E2B47"/>
    <w:rsid w:val="000E3013"/>
    <w:rsid w:val="000E46AA"/>
    <w:rsid w:val="000F1527"/>
    <w:rsid w:val="000F22AE"/>
    <w:rsid w:val="000F6DB1"/>
    <w:rsid w:val="000F6E57"/>
    <w:rsid w:val="0010189E"/>
    <w:rsid w:val="00102DFC"/>
    <w:rsid w:val="0010650B"/>
    <w:rsid w:val="00121A7B"/>
    <w:rsid w:val="00137EAD"/>
    <w:rsid w:val="001417F5"/>
    <w:rsid w:val="001441B0"/>
    <w:rsid w:val="001444DF"/>
    <w:rsid w:val="00144E8C"/>
    <w:rsid w:val="00145A39"/>
    <w:rsid w:val="00155A81"/>
    <w:rsid w:val="001562E9"/>
    <w:rsid w:val="00156787"/>
    <w:rsid w:val="00173161"/>
    <w:rsid w:val="00174867"/>
    <w:rsid w:val="00177969"/>
    <w:rsid w:val="00183F9A"/>
    <w:rsid w:val="00186DBE"/>
    <w:rsid w:val="0018725F"/>
    <w:rsid w:val="00190C7C"/>
    <w:rsid w:val="00192716"/>
    <w:rsid w:val="0019742F"/>
    <w:rsid w:val="001A1958"/>
    <w:rsid w:val="001A4D28"/>
    <w:rsid w:val="001B03B4"/>
    <w:rsid w:val="001B08C6"/>
    <w:rsid w:val="001B25F3"/>
    <w:rsid w:val="001B415C"/>
    <w:rsid w:val="001B4A44"/>
    <w:rsid w:val="001B4E3D"/>
    <w:rsid w:val="001B53D5"/>
    <w:rsid w:val="001C2686"/>
    <w:rsid w:val="001C580C"/>
    <w:rsid w:val="001D3581"/>
    <w:rsid w:val="001D522E"/>
    <w:rsid w:val="001E17E1"/>
    <w:rsid w:val="001E3978"/>
    <w:rsid w:val="001E4AEB"/>
    <w:rsid w:val="001F1108"/>
    <w:rsid w:val="001F1295"/>
    <w:rsid w:val="0020079A"/>
    <w:rsid w:val="002059C6"/>
    <w:rsid w:val="00205FF5"/>
    <w:rsid w:val="00212BB2"/>
    <w:rsid w:val="00230950"/>
    <w:rsid w:val="00232F6D"/>
    <w:rsid w:val="00245B5E"/>
    <w:rsid w:val="00246180"/>
    <w:rsid w:val="002545E4"/>
    <w:rsid w:val="00262ED5"/>
    <w:rsid w:val="00274988"/>
    <w:rsid w:val="00274FDD"/>
    <w:rsid w:val="00276E13"/>
    <w:rsid w:val="00281D68"/>
    <w:rsid w:val="00283A6B"/>
    <w:rsid w:val="002850CA"/>
    <w:rsid w:val="00295129"/>
    <w:rsid w:val="002A16AB"/>
    <w:rsid w:val="002A3691"/>
    <w:rsid w:val="002B1085"/>
    <w:rsid w:val="002B31D7"/>
    <w:rsid w:val="002C0981"/>
    <w:rsid w:val="002C7264"/>
    <w:rsid w:val="002D0E10"/>
    <w:rsid w:val="003006B7"/>
    <w:rsid w:val="00300911"/>
    <w:rsid w:val="00301137"/>
    <w:rsid w:val="0030470C"/>
    <w:rsid w:val="00311852"/>
    <w:rsid w:val="00314329"/>
    <w:rsid w:val="003204DE"/>
    <w:rsid w:val="00324583"/>
    <w:rsid w:val="00335FEE"/>
    <w:rsid w:val="00340C03"/>
    <w:rsid w:val="00352560"/>
    <w:rsid w:val="00354667"/>
    <w:rsid w:val="00355EBC"/>
    <w:rsid w:val="003604AD"/>
    <w:rsid w:val="00361FB5"/>
    <w:rsid w:val="00362C85"/>
    <w:rsid w:val="00364D2A"/>
    <w:rsid w:val="00371931"/>
    <w:rsid w:val="0037268D"/>
    <w:rsid w:val="00376010"/>
    <w:rsid w:val="00376345"/>
    <w:rsid w:val="0038211A"/>
    <w:rsid w:val="003948F6"/>
    <w:rsid w:val="003A0C84"/>
    <w:rsid w:val="003B5070"/>
    <w:rsid w:val="003B7209"/>
    <w:rsid w:val="003C0BB9"/>
    <w:rsid w:val="003C1D5D"/>
    <w:rsid w:val="003C3225"/>
    <w:rsid w:val="003C502C"/>
    <w:rsid w:val="003C596F"/>
    <w:rsid w:val="003C65DD"/>
    <w:rsid w:val="003E1373"/>
    <w:rsid w:val="003E3AE5"/>
    <w:rsid w:val="00414957"/>
    <w:rsid w:val="0041646C"/>
    <w:rsid w:val="00426432"/>
    <w:rsid w:val="00433834"/>
    <w:rsid w:val="00436369"/>
    <w:rsid w:val="00437392"/>
    <w:rsid w:val="0044201C"/>
    <w:rsid w:val="00443627"/>
    <w:rsid w:val="00444ADF"/>
    <w:rsid w:val="004454CC"/>
    <w:rsid w:val="00452641"/>
    <w:rsid w:val="00452941"/>
    <w:rsid w:val="00455AEA"/>
    <w:rsid w:val="00465666"/>
    <w:rsid w:val="00471D91"/>
    <w:rsid w:val="0047789D"/>
    <w:rsid w:val="00480279"/>
    <w:rsid w:val="00484638"/>
    <w:rsid w:val="00497513"/>
    <w:rsid w:val="004A02C4"/>
    <w:rsid w:val="004A1603"/>
    <w:rsid w:val="004A4A9D"/>
    <w:rsid w:val="004A5DC1"/>
    <w:rsid w:val="004A6F41"/>
    <w:rsid w:val="004A71AC"/>
    <w:rsid w:val="004B0377"/>
    <w:rsid w:val="004B0688"/>
    <w:rsid w:val="004B5454"/>
    <w:rsid w:val="004B666F"/>
    <w:rsid w:val="004B7163"/>
    <w:rsid w:val="004C09AC"/>
    <w:rsid w:val="004C194B"/>
    <w:rsid w:val="004C25E2"/>
    <w:rsid w:val="004C6E2D"/>
    <w:rsid w:val="004C7F29"/>
    <w:rsid w:val="004D1052"/>
    <w:rsid w:val="004D197B"/>
    <w:rsid w:val="004D4553"/>
    <w:rsid w:val="004D47B3"/>
    <w:rsid w:val="004D5511"/>
    <w:rsid w:val="004D60C8"/>
    <w:rsid w:val="004F46A2"/>
    <w:rsid w:val="004F47E2"/>
    <w:rsid w:val="004F6716"/>
    <w:rsid w:val="0050624B"/>
    <w:rsid w:val="00510E33"/>
    <w:rsid w:val="00516D0B"/>
    <w:rsid w:val="005215DC"/>
    <w:rsid w:val="005231CB"/>
    <w:rsid w:val="00524E33"/>
    <w:rsid w:val="0052712D"/>
    <w:rsid w:val="005306B0"/>
    <w:rsid w:val="0053245F"/>
    <w:rsid w:val="0053326D"/>
    <w:rsid w:val="005336D7"/>
    <w:rsid w:val="00533B58"/>
    <w:rsid w:val="00533EE9"/>
    <w:rsid w:val="0053491C"/>
    <w:rsid w:val="00540120"/>
    <w:rsid w:val="00540E94"/>
    <w:rsid w:val="00541BFF"/>
    <w:rsid w:val="00543392"/>
    <w:rsid w:val="005437EC"/>
    <w:rsid w:val="0054558C"/>
    <w:rsid w:val="00551A03"/>
    <w:rsid w:val="00551AE7"/>
    <w:rsid w:val="00551BEB"/>
    <w:rsid w:val="00554090"/>
    <w:rsid w:val="00563AD8"/>
    <w:rsid w:val="0057693A"/>
    <w:rsid w:val="005841DD"/>
    <w:rsid w:val="005841F3"/>
    <w:rsid w:val="005863F7"/>
    <w:rsid w:val="00587B3C"/>
    <w:rsid w:val="005931E5"/>
    <w:rsid w:val="00593E46"/>
    <w:rsid w:val="005A17DF"/>
    <w:rsid w:val="005A77EE"/>
    <w:rsid w:val="005B0DF8"/>
    <w:rsid w:val="005B39B0"/>
    <w:rsid w:val="005C01B2"/>
    <w:rsid w:val="005C2A92"/>
    <w:rsid w:val="005C40BB"/>
    <w:rsid w:val="005C7226"/>
    <w:rsid w:val="005D557A"/>
    <w:rsid w:val="005D5B62"/>
    <w:rsid w:val="005E36A7"/>
    <w:rsid w:val="005E474B"/>
    <w:rsid w:val="005F4DDF"/>
    <w:rsid w:val="005F519D"/>
    <w:rsid w:val="005F6FCD"/>
    <w:rsid w:val="00600D20"/>
    <w:rsid w:val="00604D39"/>
    <w:rsid w:val="006065AC"/>
    <w:rsid w:val="006065DD"/>
    <w:rsid w:val="00607BF7"/>
    <w:rsid w:val="00612632"/>
    <w:rsid w:val="00613E90"/>
    <w:rsid w:val="00614627"/>
    <w:rsid w:val="006146D9"/>
    <w:rsid w:val="00632188"/>
    <w:rsid w:val="00634951"/>
    <w:rsid w:val="0065055E"/>
    <w:rsid w:val="006508D6"/>
    <w:rsid w:val="006510D5"/>
    <w:rsid w:val="00655121"/>
    <w:rsid w:val="0065539F"/>
    <w:rsid w:val="00661478"/>
    <w:rsid w:val="00661F6B"/>
    <w:rsid w:val="00662902"/>
    <w:rsid w:val="00665851"/>
    <w:rsid w:val="00665D34"/>
    <w:rsid w:val="006678DF"/>
    <w:rsid w:val="00674644"/>
    <w:rsid w:val="00676A19"/>
    <w:rsid w:val="00677DD7"/>
    <w:rsid w:val="00684CD7"/>
    <w:rsid w:val="0068620A"/>
    <w:rsid w:val="0068791D"/>
    <w:rsid w:val="00691EF6"/>
    <w:rsid w:val="00694590"/>
    <w:rsid w:val="006A0E68"/>
    <w:rsid w:val="006A17FA"/>
    <w:rsid w:val="006A2E24"/>
    <w:rsid w:val="006B5995"/>
    <w:rsid w:val="006B781D"/>
    <w:rsid w:val="006C00FF"/>
    <w:rsid w:val="006C24EE"/>
    <w:rsid w:val="006C2B90"/>
    <w:rsid w:val="006C5DD6"/>
    <w:rsid w:val="006D43A7"/>
    <w:rsid w:val="006D7786"/>
    <w:rsid w:val="006E29D8"/>
    <w:rsid w:val="006E364D"/>
    <w:rsid w:val="006E6F2A"/>
    <w:rsid w:val="006F1081"/>
    <w:rsid w:val="006F192C"/>
    <w:rsid w:val="00700218"/>
    <w:rsid w:val="00706611"/>
    <w:rsid w:val="007173AA"/>
    <w:rsid w:val="00721E10"/>
    <w:rsid w:val="00722D51"/>
    <w:rsid w:val="007236D9"/>
    <w:rsid w:val="0072535E"/>
    <w:rsid w:val="00725C81"/>
    <w:rsid w:val="00727FF4"/>
    <w:rsid w:val="007332BF"/>
    <w:rsid w:val="00735EC9"/>
    <w:rsid w:val="00737B89"/>
    <w:rsid w:val="00740E19"/>
    <w:rsid w:val="00751C28"/>
    <w:rsid w:val="00752CF8"/>
    <w:rsid w:val="0075323F"/>
    <w:rsid w:val="0075334C"/>
    <w:rsid w:val="00753898"/>
    <w:rsid w:val="00762F85"/>
    <w:rsid w:val="007658A2"/>
    <w:rsid w:val="007669E8"/>
    <w:rsid w:val="00775980"/>
    <w:rsid w:val="00775E87"/>
    <w:rsid w:val="00777C56"/>
    <w:rsid w:val="00777FFB"/>
    <w:rsid w:val="0078309C"/>
    <w:rsid w:val="00790D2F"/>
    <w:rsid w:val="007915A8"/>
    <w:rsid w:val="007A132F"/>
    <w:rsid w:val="007A56D5"/>
    <w:rsid w:val="007A5A8D"/>
    <w:rsid w:val="007A5E13"/>
    <w:rsid w:val="007B37E0"/>
    <w:rsid w:val="007B5BAF"/>
    <w:rsid w:val="007B6F50"/>
    <w:rsid w:val="007C67AA"/>
    <w:rsid w:val="007C7BDA"/>
    <w:rsid w:val="007D3FCB"/>
    <w:rsid w:val="007D4108"/>
    <w:rsid w:val="007D4770"/>
    <w:rsid w:val="007D6130"/>
    <w:rsid w:val="007E42A9"/>
    <w:rsid w:val="007F4CEB"/>
    <w:rsid w:val="008005D4"/>
    <w:rsid w:val="008057F4"/>
    <w:rsid w:val="00806C49"/>
    <w:rsid w:val="00811491"/>
    <w:rsid w:val="00811C66"/>
    <w:rsid w:val="008128F8"/>
    <w:rsid w:val="0081569B"/>
    <w:rsid w:val="00820949"/>
    <w:rsid w:val="00824760"/>
    <w:rsid w:val="008248E4"/>
    <w:rsid w:val="00825725"/>
    <w:rsid w:val="00831135"/>
    <w:rsid w:val="00837791"/>
    <w:rsid w:val="0084005C"/>
    <w:rsid w:val="00841DF1"/>
    <w:rsid w:val="00844027"/>
    <w:rsid w:val="00845AF9"/>
    <w:rsid w:val="00846A1E"/>
    <w:rsid w:val="00847D28"/>
    <w:rsid w:val="008512D2"/>
    <w:rsid w:val="00854F1F"/>
    <w:rsid w:val="00860BC2"/>
    <w:rsid w:val="00860D32"/>
    <w:rsid w:val="00863131"/>
    <w:rsid w:val="00864F47"/>
    <w:rsid w:val="00866010"/>
    <w:rsid w:val="008763BC"/>
    <w:rsid w:val="008769D5"/>
    <w:rsid w:val="00877864"/>
    <w:rsid w:val="00881D3E"/>
    <w:rsid w:val="00885CCE"/>
    <w:rsid w:val="00893811"/>
    <w:rsid w:val="008A320B"/>
    <w:rsid w:val="008A397B"/>
    <w:rsid w:val="008A783F"/>
    <w:rsid w:val="008B160C"/>
    <w:rsid w:val="008B4D06"/>
    <w:rsid w:val="008B4DD9"/>
    <w:rsid w:val="008C21C1"/>
    <w:rsid w:val="008E25D5"/>
    <w:rsid w:val="008E5290"/>
    <w:rsid w:val="008E6E5C"/>
    <w:rsid w:val="008E7733"/>
    <w:rsid w:val="008F703C"/>
    <w:rsid w:val="00903DA6"/>
    <w:rsid w:val="00906BF2"/>
    <w:rsid w:val="00907080"/>
    <w:rsid w:val="00907605"/>
    <w:rsid w:val="00907A98"/>
    <w:rsid w:val="00907C2F"/>
    <w:rsid w:val="0091531F"/>
    <w:rsid w:val="00916397"/>
    <w:rsid w:val="009232D7"/>
    <w:rsid w:val="00923F4F"/>
    <w:rsid w:val="009268D5"/>
    <w:rsid w:val="00933F73"/>
    <w:rsid w:val="00935877"/>
    <w:rsid w:val="0094589B"/>
    <w:rsid w:val="009504EA"/>
    <w:rsid w:val="009557CC"/>
    <w:rsid w:val="00955BED"/>
    <w:rsid w:val="009624F3"/>
    <w:rsid w:val="00964AE2"/>
    <w:rsid w:val="00967B82"/>
    <w:rsid w:val="00976151"/>
    <w:rsid w:val="009761F0"/>
    <w:rsid w:val="00976349"/>
    <w:rsid w:val="00977AF4"/>
    <w:rsid w:val="00980D25"/>
    <w:rsid w:val="00980E93"/>
    <w:rsid w:val="00981224"/>
    <w:rsid w:val="00982549"/>
    <w:rsid w:val="00982889"/>
    <w:rsid w:val="009839D6"/>
    <w:rsid w:val="00984D4B"/>
    <w:rsid w:val="009939FE"/>
    <w:rsid w:val="0099613E"/>
    <w:rsid w:val="009A13CC"/>
    <w:rsid w:val="009A2391"/>
    <w:rsid w:val="009A765C"/>
    <w:rsid w:val="009A78FB"/>
    <w:rsid w:val="009B7DE1"/>
    <w:rsid w:val="009C114A"/>
    <w:rsid w:val="009C2FDE"/>
    <w:rsid w:val="009C4610"/>
    <w:rsid w:val="009C4E0C"/>
    <w:rsid w:val="009D49DC"/>
    <w:rsid w:val="009E21EB"/>
    <w:rsid w:val="009E2678"/>
    <w:rsid w:val="009E3B98"/>
    <w:rsid w:val="009E682C"/>
    <w:rsid w:val="009F0E1E"/>
    <w:rsid w:val="009F165E"/>
    <w:rsid w:val="009F2353"/>
    <w:rsid w:val="009F5D0E"/>
    <w:rsid w:val="00A02DE5"/>
    <w:rsid w:val="00A20D28"/>
    <w:rsid w:val="00A22AA2"/>
    <w:rsid w:val="00A24324"/>
    <w:rsid w:val="00A26A22"/>
    <w:rsid w:val="00A27702"/>
    <w:rsid w:val="00A402D2"/>
    <w:rsid w:val="00A404F4"/>
    <w:rsid w:val="00A40F8F"/>
    <w:rsid w:val="00A45D2F"/>
    <w:rsid w:val="00A47F7C"/>
    <w:rsid w:val="00A51CD6"/>
    <w:rsid w:val="00A557D3"/>
    <w:rsid w:val="00A562C7"/>
    <w:rsid w:val="00A56F4B"/>
    <w:rsid w:val="00A62A30"/>
    <w:rsid w:val="00A63824"/>
    <w:rsid w:val="00A64E5F"/>
    <w:rsid w:val="00A67D69"/>
    <w:rsid w:val="00A71E9B"/>
    <w:rsid w:val="00A72619"/>
    <w:rsid w:val="00A74126"/>
    <w:rsid w:val="00A76AFA"/>
    <w:rsid w:val="00A85F49"/>
    <w:rsid w:val="00A8771F"/>
    <w:rsid w:val="00A97D60"/>
    <w:rsid w:val="00AA0A9E"/>
    <w:rsid w:val="00AA447C"/>
    <w:rsid w:val="00AA4C8B"/>
    <w:rsid w:val="00AA5749"/>
    <w:rsid w:val="00AB2835"/>
    <w:rsid w:val="00AB58DE"/>
    <w:rsid w:val="00AC474C"/>
    <w:rsid w:val="00AC72DE"/>
    <w:rsid w:val="00AC7405"/>
    <w:rsid w:val="00AE0DDB"/>
    <w:rsid w:val="00AE4EB5"/>
    <w:rsid w:val="00AF133F"/>
    <w:rsid w:val="00AF411E"/>
    <w:rsid w:val="00AF4A1D"/>
    <w:rsid w:val="00B00C00"/>
    <w:rsid w:val="00B029FF"/>
    <w:rsid w:val="00B0326D"/>
    <w:rsid w:val="00B066C4"/>
    <w:rsid w:val="00B1145D"/>
    <w:rsid w:val="00B118DF"/>
    <w:rsid w:val="00B11B18"/>
    <w:rsid w:val="00B125D6"/>
    <w:rsid w:val="00B16D33"/>
    <w:rsid w:val="00B17152"/>
    <w:rsid w:val="00B22A0E"/>
    <w:rsid w:val="00B24B55"/>
    <w:rsid w:val="00B253FB"/>
    <w:rsid w:val="00B271AC"/>
    <w:rsid w:val="00B3176F"/>
    <w:rsid w:val="00B33AA0"/>
    <w:rsid w:val="00B4410C"/>
    <w:rsid w:val="00B4489A"/>
    <w:rsid w:val="00B54035"/>
    <w:rsid w:val="00B61C86"/>
    <w:rsid w:val="00B652A8"/>
    <w:rsid w:val="00B71348"/>
    <w:rsid w:val="00B717FB"/>
    <w:rsid w:val="00B73396"/>
    <w:rsid w:val="00B73B8B"/>
    <w:rsid w:val="00B83FB3"/>
    <w:rsid w:val="00B865CA"/>
    <w:rsid w:val="00B90A06"/>
    <w:rsid w:val="00BA616D"/>
    <w:rsid w:val="00BA64FE"/>
    <w:rsid w:val="00BB2DC9"/>
    <w:rsid w:val="00BB5F9C"/>
    <w:rsid w:val="00BC0F4C"/>
    <w:rsid w:val="00BC111F"/>
    <w:rsid w:val="00BC39B5"/>
    <w:rsid w:val="00BC54FB"/>
    <w:rsid w:val="00BD21E4"/>
    <w:rsid w:val="00BD4D41"/>
    <w:rsid w:val="00BD6026"/>
    <w:rsid w:val="00BD68A7"/>
    <w:rsid w:val="00BD6B43"/>
    <w:rsid w:val="00BE601B"/>
    <w:rsid w:val="00BF0081"/>
    <w:rsid w:val="00BF3969"/>
    <w:rsid w:val="00BF72F4"/>
    <w:rsid w:val="00BF7901"/>
    <w:rsid w:val="00C00356"/>
    <w:rsid w:val="00C008E5"/>
    <w:rsid w:val="00C02223"/>
    <w:rsid w:val="00C02695"/>
    <w:rsid w:val="00C11C95"/>
    <w:rsid w:val="00C13C67"/>
    <w:rsid w:val="00C14ECE"/>
    <w:rsid w:val="00C15512"/>
    <w:rsid w:val="00C174E5"/>
    <w:rsid w:val="00C302BB"/>
    <w:rsid w:val="00C31953"/>
    <w:rsid w:val="00C34B18"/>
    <w:rsid w:val="00C366D4"/>
    <w:rsid w:val="00C45EDE"/>
    <w:rsid w:val="00C46132"/>
    <w:rsid w:val="00C51CC9"/>
    <w:rsid w:val="00C54855"/>
    <w:rsid w:val="00C57D07"/>
    <w:rsid w:val="00C603B0"/>
    <w:rsid w:val="00C612EC"/>
    <w:rsid w:val="00C61346"/>
    <w:rsid w:val="00C66C06"/>
    <w:rsid w:val="00C72A5A"/>
    <w:rsid w:val="00C74A98"/>
    <w:rsid w:val="00C7646A"/>
    <w:rsid w:val="00C76C49"/>
    <w:rsid w:val="00C800F4"/>
    <w:rsid w:val="00C81004"/>
    <w:rsid w:val="00C81B0D"/>
    <w:rsid w:val="00C95F95"/>
    <w:rsid w:val="00C97201"/>
    <w:rsid w:val="00CA291F"/>
    <w:rsid w:val="00CA417E"/>
    <w:rsid w:val="00CA5286"/>
    <w:rsid w:val="00CB0AC1"/>
    <w:rsid w:val="00CB1275"/>
    <w:rsid w:val="00CB6130"/>
    <w:rsid w:val="00CB7D46"/>
    <w:rsid w:val="00CC0009"/>
    <w:rsid w:val="00CC1B51"/>
    <w:rsid w:val="00CC487F"/>
    <w:rsid w:val="00CD024E"/>
    <w:rsid w:val="00CD4AC9"/>
    <w:rsid w:val="00CE34FF"/>
    <w:rsid w:val="00CF7248"/>
    <w:rsid w:val="00D00BE5"/>
    <w:rsid w:val="00D11FA4"/>
    <w:rsid w:val="00D120F9"/>
    <w:rsid w:val="00D12A76"/>
    <w:rsid w:val="00D27148"/>
    <w:rsid w:val="00D277FE"/>
    <w:rsid w:val="00D33B5E"/>
    <w:rsid w:val="00D36FCC"/>
    <w:rsid w:val="00D43184"/>
    <w:rsid w:val="00D6513E"/>
    <w:rsid w:val="00D677BF"/>
    <w:rsid w:val="00D75906"/>
    <w:rsid w:val="00D76EB1"/>
    <w:rsid w:val="00D77539"/>
    <w:rsid w:val="00D80B3E"/>
    <w:rsid w:val="00D81A02"/>
    <w:rsid w:val="00D836A6"/>
    <w:rsid w:val="00D8400D"/>
    <w:rsid w:val="00D84226"/>
    <w:rsid w:val="00D845F1"/>
    <w:rsid w:val="00D84E8A"/>
    <w:rsid w:val="00DA3364"/>
    <w:rsid w:val="00DA486B"/>
    <w:rsid w:val="00DB04C6"/>
    <w:rsid w:val="00DB3041"/>
    <w:rsid w:val="00DB32D4"/>
    <w:rsid w:val="00DB60DA"/>
    <w:rsid w:val="00DC4685"/>
    <w:rsid w:val="00DC51AE"/>
    <w:rsid w:val="00DC663A"/>
    <w:rsid w:val="00DC76AE"/>
    <w:rsid w:val="00DD11AB"/>
    <w:rsid w:val="00DD53FA"/>
    <w:rsid w:val="00DD7952"/>
    <w:rsid w:val="00DE1187"/>
    <w:rsid w:val="00DF412A"/>
    <w:rsid w:val="00E03CA1"/>
    <w:rsid w:val="00E04B3F"/>
    <w:rsid w:val="00E06338"/>
    <w:rsid w:val="00E11354"/>
    <w:rsid w:val="00E25C0F"/>
    <w:rsid w:val="00E3526E"/>
    <w:rsid w:val="00E400DD"/>
    <w:rsid w:val="00E401FB"/>
    <w:rsid w:val="00E40863"/>
    <w:rsid w:val="00E45369"/>
    <w:rsid w:val="00E4603C"/>
    <w:rsid w:val="00E46E5C"/>
    <w:rsid w:val="00E475A5"/>
    <w:rsid w:val="00E57922"/>
    <w:rsid w:val="00E63EBA"/>
    <w:rsid w:val="00E64C1E"/>
    <w:rsid w:val="00E668B0"/>
    <w:rsid w:val="00E72A7B"/>
    <w:rsid w:val="00E774E1"/>
    <w:rsid w:val="00E8115C"/>
    <w:rsid w:val="00E83740"/>
    <w:rsid w:val="00E856C5"/>
    <w:rsid w:val="00E949CF"/>
    <w:rsid w:val="00E94D24"/>
    <w:rsid w:val="00E963C2"/>
    <w:rsid w:val="00EA0C77"/>
    <w:rsid w:val="00EA4600"/>
    <w:rsid w:val="00EA7DF7"/>
    <w:rsid w:val="00EB074F"/>
    <w:rsid w:val="00EB4948"/>
    <w:rsid w:val="00EB76AA"/>
    <w:rsid w:val="00EB7FD2"/>
    <w:rsid w:val="00EC0D30"/>
    <w:rsid w:val="00EC153B"/>
    <w:rsid w:val="00EC5241"/>
    <w:rsid w:val="00ED477D"/>
    <w:rsid w:val="00ED7D5D"/>
    <w:rsid w:val="00EE13C2"/>
    <w:rsid w:val="00EE25A7"/>
    <w:rsid w:val="00EE2791"/>
    <w:rsid w:val="00EE3397"/>
    <w:rsid w:val="00EE3A36"/>
    <w:rsid w:val="00EE4248"/>
    <w:rsid w:val="00EE7511"/>
    <w:rsid w:val="00EE7B1F"/>
    <w:rsid w:val="00EF0935"/>
    <w:rsid w:val="00EF22C3"/>
    <w:rsid w:val="00F02052"/>
    <w:rsid w:val="00F02FF8"/>
    <w:rsid w:val="00F039C7"/>
    <w:rsid w:val="00F04CCB"/>
    <w:rsid w:val="00F04D30"/>
    <w:rsid w:val="00F0712F"/>
    <w:rsid w:val="00F102FF"/>
    <w:rsid w:val="00F115AD"/>
    <w:rsid w:val="00F1706B"/>
    <w:rsid w:val="00F209CB"/>
    <w:rsid w:val="00F23E82"/>
    <w:rsid w:val="00F2518C"/>
    <w:rsid w:val="00F2545E"/>
    <w:rsid w:val="00F2659E"/>
    <w:rsid w:val="00F27DF9"/>
    <w:rsid w:val="00F30134"/>
    <w:rsid w:val="00F35B2E"/>
    <w:rsid w:val="00F41988"/>
    <w:rsid w:val="00F44A71"/>
    <w:rsid w:val="00F456DE"/>
    <w:rsid w:val="00F50529"/>
    <w:rsid w:val="00F5136B"/>
    <w:rsid w:val="00F54A54"/>
    <w:rsid w:val="00F554BF"/>
    <w:rsid w:val="00F56B9A"/>
    <w:rsid w:val="00F57169"/>
    <w:rsid w:val="00F61949"/>
    <w:rsid w:val="00F6371E"/>
    <w:rsid w:val="00F6722C"/>
    <w:rsid w:val="00F67B0E"/>
    <w:rsid w:val="00F7228C"/>
    <w:rsid w:val="00F7413C"/>
    <w:rsid w:val="00F74EBF"/>
    <w:rsid w:val="00F85EFE"/>
    <w:rsid w:val="00F86A2C"/>
    <w:rsid w:val="00F927D0"/>
    <w:rsid w:val="00F946D1"/>
    <w:rsid w:val="00F96372"/>
    <w:rsid w:val="00F97F16"/>
    <w:rsid w:val="00F97F8F"/>
    <w:rsid w:val="00FA1628"/>
    <w:rsid w:val="00FA2924"/>
    <w:rsid w:val="00FA64FB"/>
    <w:rsid w:val="00FA71D9"/>
    <w:rsid w:val="00FB2924"/>
    <w:rsid w:val="00FB3F7E"/>
    <w:rsid w:val="00FB4CFB"/>
    <w:rsid w:val="00FC21EA"/>
    <w:rsid w:val="00FC3CDB"/>
    <w:rsid w:val="00FD17C9"/>
    <w:rsid w:val="00FD67EF"/>
    <w:rsid w:val="00FD7E37"/>
    <w:rsid w:val="00FE0083"/>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5A"/>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605">
      <w:bodyDiv w:val="1"/>
      <w:marLeft w:val="0"/>
      <w:marRight w:val="0"/>
      <w:marTop w:val="0"/>
      <w:marBottom w:val="0"/>
      <w:divBdr>
        <w:top w:val="none" w:sz="0" w:space="0" w:color="auto"/>
        <w:left w:val="none" w:sz="0" w:space="0" w:color="auto"/>
        <w:bottom w:val="none" w:sz="0" w:space="0" w:color="auto"/>
        <w:right w:val="none" w:sz="0" w:space="0" w:color="auto"/>
      </w:divBdr>
    </w:div>
    <w:div w:id="129327467">
      <w:bodyDiv w:val="1"/>
      <w:marLeft w:val="0"/>
      <w:marRight w:val="0"/>
      <w:marTop w:val="0"/>
      <w:marBottom w:val="0"/>
      <w:divBdr>
        <w:top w:val="none" w:sz="0" w:space="0" w:color="auto"/>
        <w:left w:val="none" w:sz="0" w:space="0" w:color="auto"/>
        <w:bottom w:val="none" w:sz="0" w:space="0" w:color="auto"/>
        <w:right w:val="none" w:sz="0" w:space="0" w:color="auto"/>
      </w:divBdr>
    </w:div>
    <w:div w:id="170683847">
      <w:bodyDiv w:val="1"/>
      <w:marLeft w:val="0"/>
      <w:marRight w:val="0"/>
      <w:marTop w:val="0"/>
      <w:marBottom w:val="0"/>
      <w:divBdr>
        <w:top w:val="none" w:sz="0" w:space="0" w:color="auto"/>
        <w:left w:val="none" w:sz="0" w:space="0" w:color="auto"/>
        <w:bottom w:val="none" w:sz="0" w:space="0" w:color="auto"/>
        <w:right w:val="none" w:sz="0" w:space="0" w:color="auto"/>
      </w:divBdr>
    </w:div>
    <w:div w:id="249042708">
      <w:bodyDiv w:val="1"/>
      <w:marLeft w:val="0"/>
      <w:marRight w:val="0"/>
      <w:marTop w:val="0"/>
      <w:marBottom w:val="0"/>
      <w:divBdr>
        <w:top w:val="none" w:sz="0" w:space="0" w:color="auto"/>
        <w:left w:val="none" w:sz="0" w:space="0" w:color="auto"/>
        <w:bottom w:val="none" w:sz="0" w:space="0" w:color="auto"/>
        <w:right w:val="none" w:sz="0" w:space="0" w:color="auto"/>
      </w:divBdr>
    </w:div>
    <w:div w:id="336420411">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485049750">
      <w:bodyDiv w:val="1"/>
      <w:marLeft w:val="0"/>
      <w:marRight w:val="0"/>
      <w:marTop w:val="0"/>
      <w:marBottom w:val="0"/>
      <w:divBdr>
        <w:top w:val="none" w:sz="0" w:space="0" w:color="auto"/>
        <w:left w:val="none" w:sz="0" w:space="0" w:color="auto"/>
        <w:bottom w:val="none" w:sz="0" w:space="0" w:color="auto"/>
        <w:right w:val="none" w:sz="0" w:space="0" w:color="auto"/>
      </w:divBdr>
    </w:div>
    <w:div w:id="496844027">
      <w:bodyDiv w:val="1"/>
      <w:marLeft w:val="0"/>
      <w:marRight w:val="0"/>
      <w:marTop w:val="0"/>
      <w:marBottom w:val="0"/>
      <w:divBdr>
        <w:top w:val="none" w:sz="0" w:space="0" w:color="auto"/>
        <w:left w:val="none" w:sz="0" w:space="0" w:color="auto"/>
        <w:bottom w:val="none" w:sz="0" w:space="0" w:color="auto"/>
        <w:right w:val="none" w:sz="0" w:space="0" w:color="auto"/>
      </w:divBdr>
    </w:div>
    <w:div w:id="502085146">
      <w:bodyDiv w:val="1"/>
      <w:marLeft w:val="0"/>
      <w:marRight w:val="0"/>
      <w:marTop w:val="0"/>
      <w:marBottom w:val="0"/>
      <w:divBdr>
        <w:top w:val="none" w:sz="0" w:space="0" w:color="auto"/>
        <w:left w:val="none" w:sz="0" w:space="0" w:color="auto"/>
        <w:bottom w:val="none" w:sz="0" w:space="0" w:color="auto"/>
        <w:right w:val="none" w:sz="0" w:space="0" w:color="auto"/>
      </w:divBdr>
    </w:div>
    <w:div w:id="680933152">
      <w:bodyDiv w:val="1"/>
      <w:marLeft w:val="0"/>
      <w:marRight w:val="0"/>
      <w:marTop w:val="0"/>
      <w:marBottom w:val="0"/>
      <w:divBdr>
        <w:top w:val="none" w:sz="0" w:space="0" w:color="auto"/>
        <w:left w:val="none" w:sz="0" w:space="0" w:color="auto"/>
        <w:bottom w:val="none" w:sz="0" w:space="0" w:color="auto"/>
        <w:right w:val="none" w:sz="0" w:space="0" w:color="auto"/>
      </w:divBdr>
    </w:div>
    <w:div w:id="696007963">
      <w:bodyDiv w:val="1"/>
      <w:marLeft w:val="0"/>
      <w:marRight w:val="0"/>
      <w:marTop w:val="0"/>
      <w:marBottom w:val="0"/>
      <w:divBdr>
        <w:top w:val="none" w:sz="0" w:space="0" w:color="auto"/>
        <w:left w:val="none" w:sz="0" w:space="0" w:color="auto"/>
        <w:bottom w:val="none" w:sz="0" w:space="0" w:color="auto"/>
        <w:right w:val="none" w:sz="0" w:space="0" w:color="auto"/>
      </w:divBdr>
    </w:div>
    <w:div w:id="777676941">
      <w:bodyDiv w:val="1"/>
      <w:marLeft w:val="0"/>
      <w:marRight w:val="0"/>
      <w:marTop w:val="0"/>
      <w:marBottom w:val="0"/>
      <w:divBdr>
        <w:top w:val="none" w:sz="0" w:space="0" w:color="auto"/>
        <w:left w:val="none" w:sz="0" w:space="0" w:color="auto"/>
        <w:bottom w:val="none" w:sz="0" w:space="0" w:color="auto"/>
        <w:right w:val="none" w:sz="0" w:space="0" w:color="auto"/>
      </w:divBdr>
    </w:div>
    <w:div w:id="865682521">
      <w:bodyDiv w:val="1"/>
      <w:marLeft w:val="0"/>
      <w:marRight w:val="0"/>
      <w:marTop w:val="0"/>
      <w:marBottom w:val="0"/>
      <w:divBdr>
        <w:top w:val="none" w:sz="0" w:space="0" w:color="auto"/>
        <w:left w:val="none" w:sz="0" w:space="0" w:color="auto"/>
        <w:bottom w:val="none" w:sz="0" w:space="0" w:color="auto"/>
        <w:right w:val="none" w:sz="0" w:space="0" w:color="auto"/>
      </w:divBdr>
    </w:div>
    <w:div w:id="892738579">
      <w:bodyDiv w:val="1"/>
      <w:marLeft w:val="0"/>
      <w:marRight w:val="0"/>
      <w:marTop w:val="0"/>
      <w:marBottom w:val="0"/>
      <w:divBdr>
        <w:top w:val="none" w:sz="0" w:space="0" w:color="auto"/>
        <w:left w:val="none" w:sz="0" w:space="0" w:color="auto"/>
        <w:bottom w:val="none" w:sz="0" w:space="0" w:color="auto"/>
        <w:right w:val="none" w:sz="0" w:space="0" w:color="auto"/>
      </w:divBdr>
    </w:div>
    <w:div w:id="942566501">
      <w:bodyDiv w:val="1"/>
      <w:marLeft w:val="0"/>
      <w:marRight w:val="0"/>
      <w:marTop w:val="0"/>
      <w:marBottom w:val="0"/>
      <w:divBdr>
        <w:top w:val="none" w:sz="0" w:space="0" w:color="auto"/>
        <w:left w:val="none" w:sz="0" w:space="0" w:color="auto"/>
        <w:bottom w:val="none" w:sz="0" w:space="0" w:color="auto"/>
        <w:right w:val="none" w:sz="0" w:space="0" w:color="auto"/>
      </w:divBdr>
    </w:div>
    <w:div w:id="952715633">
      <w:bodyDiv w:val="1"/>
      <w:marLeft w:val="0"/>
      <w:marRight w:val="0"/>
      <w:marTop w:val="0"/>
      <w:marBottom w:val="0"/>
      <w:divBdr>
        <w:top w:val="none" w:sz="0" w:space="0" w:color="auto"/>
        <w:left w:val="none" w:sz="0" w:space="0" w:color="auto"/>
        <w:bottom w:val="none" w:sz="0" w:space="0" w:color="auto"/>
        <w:right w:val="none" w:sz="0" w:space="0" w:color="auto"/>
      </w:divBdr>
    </w:div>
    <w:div w:id="1032151941">
      <w:bodyDiv w:val="1"/>
      <w:marLeft w:val="0"/>
      <w:marRight w:val="0"/>
      <w:marTop w:val="0"/>
      <w:marBottom w:val="0"/>
      <w:divBdr>
        <w:top w:val="none" w:sz="0" w:space="0" w:color="auto"/>
        <w:left w:val="none" w:sz="0" w:space="0" w:color="auto"/>
        <w:bottom w:val="none" w:sz="0" w:space="0" w:color="auto"/>
        <w:right w:val="none" w:sz="0" w:space="0" w:color="auto"/>
      </w:divBdr>
      <w:divsChild>
        <w:div w:id="649288912">
          <w:marLeft w:val="0"/>
          <w:marRight w:val="0"/>
          <w:marTop w:val="0"/>
          <w:marBottom w:val="0"/>
          <w:divBdr>
            <w:top w:val="none" w:sz="0" w:space="0" w:color="auto"/>
            <w:left w:val="none" w:sz="0" w:space="0" w:color="auto"/>
            <w:bottom w:val="none" w:sz="0" w:space="0" w:color="auto"/>
            <w:right w:val="none" w:sz="0" w:space="0" w:color="auto"/>
          </w:divBdr>
          <w:divsChild>
            <w:div w:id="1830320071">
              <w:marLeft w:val="0"/>
              <w:marRight w:val="0"/>
              <w:marTop w:val="0"/>
              <w:marBottom w:val="0"/>
              <w:divBdr>
                <w:top w:val="none" w:sz="0" w:space="0" w:color="auto"/>
                <w:left w:val="none" w:sz="0" w:space="0" w:color="auto"/>
                <w:bottom w:val="none" w:sz="0" w:space="0" w:color="auto"/>
                <w:right w:val="none" w:sz="0" w:space="0" w:color="auto"/>
              </w:divBdr>
              <w:divsChild>
                <w:div w:id="2012953176">
                  <w:marLeft w:val="0"/>
                  <w:marRight w:val="0"/>
                  <w:marTop w:val="0"/>
                  <w:marBottom w:val="0"/>
                  <w:divBdr>
                    <w:top w:val="none" w:sz="0" w:space="0" w:color="auto"/>
                    <w:left w:val="none" w:sz="0" w:space="0" w:color="auto"/>
                    <w:bottom w:val="none" w:sz="0" w:space="0" w:color="auto"/>
                    <w:right w:val="none" w:sz="0" w:space="0" w:color="auto"/>
                  </w:divBdr>
                  <w:divsChild>
                    <w:div w:id="299698036">
                      <w:marLeft w:val="0"/>
                      <w:marRight w:val="0"/>
                      <w:marTop w:val="0"/>
                      <w:marBottom w:val="0"/>
                      <w:divBdr>
                        <w:top w:val="none" w:sz="0" w:space="0" w:color="auto"/>
                        <w:left w:val="none" w:sz="0" w:space="0" w:color="auto"/>
                        <w:bottom w:val="none" w:sz="0" w:space="0" w:color="auto"/>
                        <w:right w:val="none" w:sz="0" w:space="0" w:color="auto"/>
                      </w:divBdr>
                      <w:divsChild>
                        <w:div w:id="1532721381">
                          <w:marLeft w:val="0"/>
                          <w:marRight w:val="0"/>
                          <w:marTop w:val="0"/>
                          <w:marBottom w:val="0"/>
                          <w:divBdr>
                            <w:top w:val="none" w:sz="0" w:space="0" w:color="auto"/>
                            <w:left w:val="none" w:sz="0" w:space="0" w:color="auto"/>
                            <w:bottom w:val="none" w:sz="0" w:space="0" w:color="auto"/>
                            <w:right w:val="none" w:sz="0" w:space="0" w:color="auto"/>
                          </w:divBdr>
                          <w:divsChild>
                            <w:div w:id="1149632911">
                              <w:marLeft w:val="0"/>
                              <w:marRight w:val="0"/>
                              <w:marTop w:val="0"/>
                              <w:marBottom w:val="0"/>
                              <w:divBdr>
                                <w:top w:val="none" w:sz="0" w:space="0" w:color="auto"/>
                                <w:left w:val="none" w:sz="0" w:space="0" w:color="auto"/>
                                <w:bottom w:val="none" w:sz="0" w:space="0" w:color="auto"/>
                                <w:right w:val="none" w:sz="0" w:space="0" w:color="auto"/>
                              </w:divBdr>
                              <w:divsChild>
                                <w:div w:id="217321992">
                                  <w:marLeft w:val="0"/>
                                  <w:marRight w:val="0"/>
                                  <w:marTop w:val="0"/>
                                  <w:marBottom w:val="0"/>
                                  <w:divBdr>
                                    <w:top w:val="none" w:sz="0" w:space="0" w:color="auto"/>
                                    <w:left w:val="none" w:sz="0" w:space="0" w:color="auto"/>
                                    <w:bottom w:val="none" w:sz="0" w:space="0" w:color="auto"/>
                                    <w:right w:val="none" w:sz="0" w:space="0" w:color="auto"/>
                                  </w:divBdr>
                                  <w:divsChild>
                                    <w:div w:id="808015782">
                                      <w:marLeft w:val="0"/>
                                      <w:marRight w:val="0"/>
                                      <w:marTop w:val="0"/>
                                      <w:marBottom w:val="0"/>
                                      <w:divBdr>
                                        <w:top w:val="none" w:sz="0" w:space="0" w:color="auto"/>
                                        <w:left w:val="none" w:sz="0" w:space="0" w:color="auto"/>
                                        <w:bottom w:val="none" w:sz="0" w:space="0" w:color="auto"/>
                                        <w:right w:val="none" w:sz="0" w:space="0" w:color="auto"/>
                                      </w:divBdr>
                                      <w:divsChild>
                                        <w:div w:id="1232305008">
                                          <w:marLeft w:val="0"/>
                                          <w:marRight w:val="0"/>
                                          <w:marTop w:val="0"/>
                                          <w:marBottom w:val="0"/>
                                          <w:divBdr>
                                            <w:top w:val="none" w:sz="0" w:space="0" w:color="auto"/>
                                            <w:left w:val="none" w:sz="0" w:space="0" w:color="auto"/>
                                            <w:bottom w:val="none" w:sz="0" w:space="0" w:color="auto"/>
                                            <w:right w:val="none" w:sz="0" w:space="0" w:color="auto"/>
                                          </w:divBdr>
                                          <w:divsChild>
                                            <w:div w:id="46361771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531457208">
                                                      <w:marLeft w:val="0"/>
                                                      <w:marRight w:val="0"/>
                                                      <w:marTop w:val="0"/>
                                                      <w:marBottom w:val="0"/>
                                                      <w:divBdr>
                                                        <w:top w:val="none" w:sz="0" w:space="0" w:color="auto"/>
                                                        <w:left w:val="none" w:sz="0" w:space="0" w:color="auto"/>
                                                        <w:bottom w:val="none" w:sz="0" w:space="0" w:color="auto"/>
                                                        <w:right w:val="none" w:sz="0" w:space="0" w:color="auto"/>
                                                      </w:divBdr>
                                                      <w:divsChild>
                                                        <w:div w:id="1144544381">
                                                          <w:marLeft w:val="0"/>
                                                          <w:marRight w:val="0"/>
                                                          <w:marTop w:val="0"/>
                                                          <w:marBottom w:val="0"/>
                                                          <w:divBdr>
                                                            <w:top w:val="none" w:sz="0" w:space="0" w:color="auto"/>
                                                            <w:left w:val="none" w:sz="0" w:space="0" w:color="auto"/>
                                                            <w:bottom w:val="none" w:sz="0" w:space="0" w:color="auto"/>
                                                            <w:right w:val="none" w:sz="0" w:space="0" w:color="auto"/>
                                                          </w:divBdr>
                                                          <w:divsChild>
                                                            <w:div w:id="348680762">
                                                              <w:marLeft w:val="0"/>
                                                              <w:marRight w:val="0"/>
                                                              <w:marTop w:val="0"/>
                                                              <w:marBottom w:val="0"/>
                                                              <w:divBdr>
                                                                <w:top w:val="none" w:sz="0" w:space="0" w:color="auto"/>
                                                                <w:left w:val="none" w:sz="0" w:space="0" w:color="auto"/>
                                                                <w:bottom w:val="none" w:sz="0" w:space="0" w:color="auto"/>
                                                                <w:right w:val="none" w:sz="0" w:space="0" w:color="auto"/>
                                                              </w:divBdr>
                                                              <w:divsChild>
                                                                <w:div w:id="1751846016">
                                                                  <w:marLeft w:val="0"/>
                                                                  <w:marRight w:val="0"/>
                                                                  <w:marTop w:val="0"/>
                                                                  <w:marBottom w:val="0"/>
                                                                  <w:divBdr>
                                                                    <w:top w:val="none" w:sz="0" w:space="0" w:color="auto"/>
                                                                    <w:left w:val="none" w:sz="0" w:space="0" w:color="auto"/>
                                                                    <w:bottom w:val="none" w:sz="0" w:space="0" w:color="auto"/>
                                                                    <w:right w:val="none" w:sz="0" w:space="0" w:color="auto"/>
                                                                  </w:divBdr>
                                                                  <w:divsChild>
                                                                    <w:div w:id="89670443">
                                                                      <w:marLeft w:val="0"/>
                                                                      <w:marRight w:val="0"/>
                                                                      <w:marTop w:val="0"/>
                                                                      <w:marBottom w:val="0"/>
                                                                      <w:divBdr>
                                                                        <w:top w:val="none" w:sz="0" w:space="0" w:color="auto"/>
                                                                        <w:left w:val="none" w:sz="0" w:space="0" w:color="auto"/>
                                                                        <w:bottom w:val="none" w:sz="0" w:space="0" w:color="auto"/>
                                                                        <w:right w:val="none" w:sz="0" w:space="0" w:color="auto"/>
                                                                      </w:divBdr>
                                                                      <w:divsChild>
                                                                        <w:div w:id="2015107921">
                                                                          <w:marLeft w:val="0"/>
                                                                          <w:marRight w:val="0"/>
                                                                          <w:marTop w:val="0"/>
                                                                          <w:marBottom w:val="0"/>
                                                                          <w:divBdr>
                                                                            <w:top w:val="none" w:sz="0" w:space="0" w:color="auto"/>
                                                                            <w:left w:val="none" w:sz="0" w:space="0" w:color="auto"/>
                                                                            <w:bottom w:val="none" w:sz="0" w:space="0" w:color="auto"/>
                                                                            <w:right w:val="none" w:sz="0" w:space="0" w:color="auto"/>
                                                                          </w:divBdr>
                                                                          <w:divsChild>
                                                                            <w:div w:id="1657100421">
                                                                              <w:marLeft w:val="0"/>
                                                                              <w:marRight w:val="0"/>
                                                                              <w:marTop w:val="0"/>
                                                                              <w:marBottom w:val="0"/>
                                                                              <w:divBdr>
                                                                                <w:top w:val="none" w:sz="0" w:space="0" w:color="auto"/>
                                                                                <w:left w:val="none" w:sz="0" w:space="0" w:color="auto"/>
                                                                                <w:bottom w:val="none" w:sz="0" w:space="0" w:color="auto"/>
                                                                                <w:right w:val="none" w:sz="0" w:space="0" w:color="auto"/>
                                                                              </w:divBdr>
                                                                              <w:divsChild>
                                                                                <w:div w:id="2109739989">
                                                                                  <w:marLeft w:val="0"/>
                                                                                  <w:marRight w:val="0"/>
                                                                                  <w:marTop w:val="0"/>
                                                                                  <w:marBottom w:val="0"/>
                                                                                  <w:divBdr>
                                                                                    <w:top w:val="none" w:sz="0" w:space="0" w:color="auto"/>
                                                                                    <w:left w:val="none" w:sz="0" w:space="0" w:color="auto"/>
                                                                                    <w:bottom w:val="none" w:sz="0" w:space="0" w:color="auto"/>
                                                                                    <w:right w:val="none" w:sz="0" w:space="0" w:color="auto"/>
                                                                                  </w:divBdr>
                                                                                  <w:divsChild>
                                                                                    <w:div w:id="1199003978">
                                                                                      <w:marLeft w:val="0"/>
                                                                                      <w:marRight w:val="0"/>
                                                                                      <w:marTop w:val="0"/>
                                                                                      <w:marBottom w:val="0"/>
                                                                                      <w:divBdr>
                                                                                        <w:top w:val="none" w:sz="0" w:space="0" w:color="auto"/>
                                                                                        <w:left w:val="none" w:sz="0" w:space="0" w:color="auto"/>
                                                                                        <w:bottom w:val="none" w:sz="0" w:space="0" w:color="auto"/>
                                                                                        <w:right w:val="none" w:sz="0" w:space="0" w:color="auto"/>
                                                                                      </w:divBdr>
                                                                                      <w:divsChild>
                                                                                        <w:div w:id="1558979471">
                                                                                          <w:marLeft w:val="0"/>
                                                                                          <w:marRight w:val="0"/>
                                                                                          <w:marTop w:val="0"/>
                                                                                          <w:marBottom w:val="0"/>
                                                                                          <w:divBdr>
                                                                                            <w:top w:val="none" w:sz="0" w:space="0" w:color="auto"/>
                                                                                            <w:left w:val="none" w:sz="0" w:space="0" w:color="auto"/>
                                                                                            <w:bottom w:val="none" w:sz="0" w:space="0" w:color="auto"/>
                                                                                            <w:right w:val="none" w:sz="0" w:space="0" w:color="auto"/>
                                                                                          </w:divBdr>
                                                                                          <w:divsChild>
                                                                                            <w:div w:id="1467774419">
                                                                                              <w:marLeft w:val="300"/>
                                                                                              <w:marRight w:val="0"/>
                                                                                              <w:marTop w:val="0"/>
                                                                                              <w:marBottom w:val="0"/>
                                                                                              <w:divBdr>
                                                                                                <w:top w:val="none" w:sz="0" w:space="0" w:color="auto"/>
                                                                                                <w:left w:val="none" w:sz="0" w:space="0" w:color="auto"/>
                                                                                                <w:bottom w:val="none" w:sz="0" w:space="0" w:color="auto"/>
                                                                                                <w:right w:val="none" w:sz="0" w:space="0" w:color="auto"/>
                                                                                              </w:divBdr>
                                                                                              <w:divsChild>
                                                                                                <w:div w:id="681511509">
                                                                                                  <w:marLeft w:val="-300"/>
                                                                                                  <w:marRight w:val="0"/>
                                                                                                  <w:marTop w:val="0"/>
                                                                                                  <w:marBottom w:val="0"/>
                                                                                                  <w:divBdr>
                                                                                                    <w:top w:val="none" w:sz="0" w:space="0" w:color="auto"/>
                                                                                                    <w:left w:val="none" w:sz="0" w:space="0" w:color="auto"/>
                                                                                                    <w:bottom w:val="none" w:sz="0" w:space="0" w:color="auto"/>
                                                                                                    <w:right w:val="none" w:sz="0" w:space="0" w:color="auto"/>
                                                                                                  </w:divBdr>
                                                                                                  <w:divsChild>
                                                                                                    <w:div w:id="1276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8940">
      <w:bodyDiv w:val="1"/>
      <w:marLeft w:val="0"/>
      <w:marRight w:val="0"/>
      <w:marTop w:val="0"/>
      <w:marBottom w:val="0"/>
      <w:divBdr>
        <w:top w:val="none" w:sz="0" w:space="0" w:color="auto"/>
        <w:left w:val="none" w:sz="0" w:space="0" w:color="auto"/>
        <w:bottom w:val="none" w:sz="0" w:space="0" w:color="auto"/>
        <w:right w:val="none" w:sz="0" w:space="0" w:color="auto"/>
      </w:divBdr>
    </w:div>
    <w:div w:id="1095592465">
      <w:bodyDiv w:val="1"/>
      <w:marLeft w:val="0"/>
      <w:marRight w:val="0"/>
      <w:marTop w:val="0"/>
      <w:marBottom w:val="0"/>
      <w:divBdr>
        <w:top w:val="none" w:sz="0" w:space="0" w:color="auto"/>
        <w:left w:val="none" w:sz="0" w:space="0" w:color="auto"/>
        <w:bottom w:val="none" w:sz="0" w:space="0" w:color="auto"/>
        <w:right w:val="none" w:sz="0" w:space="0" w:color="auto"/>
      </w:divBdr>
    </w:div>
    <w:div w:id="1113984656">
      <w:bodyDiv w:val="1"/>
      <w:marLeft w:val="0"/>
      <w:marRight w:val="0"/>
      <w:marTop w:val="0"/>
      <w:marBottom w:val="0"/>
      <w:divBdr>
        <w:top w:val="none" w:sz="0" w:space="0" w:color="auto"/>
        <w:left w:val="none" w:sz="0" w:space="0" w:color="auto"/>
        <w:bottom w:val="none" w:sz="0" w:space="0" w:color="auto"/>
        <w:right w:val="none" w:sz="0" w:space="0" w:color="auto"/>
      </w:divBdr>
    </w:div>
    <w:div w:id="1298141642">
      <w:bodyDiv w:val="1"/>
      <w:marLeft w:val="0"/>
      <w:marRight w:val="0"/>
      <w:marTop w:val="0"/>
      <w:marBottom w:val="0"/>
      <w:divBdr>
        <w:top w:val="none" w:sz="0" w:space="0" w:color="auto"/>
        <w:left w:val="none" w:sz="0" w:space="0" w:color="auto"/>
        <w:bottom w:val="none" w:sz="0" w:space="0" w:color="auto"/>
        <w:right w:val="none" w:sz="0" w:space="0" w:color="auto"/>
      </w:divBdr>
    </w:div>
    <w:div w:id="1338121849">
      <w:bodyDiv w:val="1"/>
      <w:marLeft w:val="0"/>
      <w:marRight w:val="0"/>
      <w:marTop w:val="0"/>
      <w:marBottom w:val="0"/>
      <w:divBdr>
        <w:top w:val="none" w:sz="0" w:space="0" w:color="auto"/>
        <w:left w:val="none" w:sz="0" w:space="0" w:color="auto"/>
        <w:bottom w:val="none" w:sz="0" w:space="0" w:color="auto"/>
        <w:right w:val="none" w:sz="0" w:space="0" w:color="auto"/>
      </w:divBdr>
    </w:div>
    <w:div w:id="1457338110">
      <w:bodyDiv w:val="1"/>
      <w:marLeft w:val="0"/>
      <w:marRight w:val="0"/>
      <w:marTop w:val="0"/>
      <w:marBottom w:val="0"/>
      <w:divBdr>
        <w:top w:val="none" w:sz="0" w:space="0" w:color="auto"/>
        <w:left w:val="none" w:sz="0" w:space="0" w:color="auto"/>
        <w:bottom w:val="none" w:sz="0" w:space="0" w:color="auto"/>
        <w:right w:val="none" w:sz="0" w:space="0" w:color="auto"/>
      </w:divBdr>
    </w:div>
    <w:div w:id="1563636142">
      <w:bodyDiv w:val="1"/>
      <w:marLeft w:val="0"/>
      <w:marRight w:val="0"/>
      <w:marTop w:val="0"/>
      <w:marBottom w:val="0"/>
      <w:divBdr>
        <w:top w:val="none" w:sz="0" w:space="0" w:color="auto"/>
        <w:left w:val="none" w:sz="0" w:space="0" w:color="auto"/>
        <w:bottom w:val="none" w:sz="0" w:space="0" w:color="auto"/>
        <w:right w:val="none" w:sz="0" w:space="0" w:color="auto"/>
      </w:divBdr>
    </w:div>
    <w:div w:id="1606766925">
      <w:bodyDiv w:val="1"/>
      <w:marLeft w:val="0"/>
      <w:marRight w:val="0"/>
      <w:marTop w:val="0"/>
      <w:marBottom w:val="0"/>
      <w:divBdr>
        <w:top w:val="none" w:sz="0" w:space="0" w:color="auto"/>
        <w:left w:val="none" w:sz="0" w:space="0" w:color="auto"/>
        <w:bottom w:val="none" w:sz="0" w:space="0" w:color="auto"/>
        <w:right w:val="none" w:sz="0" w:space="0" w:color="auto"/>
      </w:divBdr>
    </w:div>
    <w:div w:id="1826047084">
      <w:bodyDiv w:val="1"/>
      <w:marLeft w:val="0"/>
      <w:marRight w:val="0"/>
      <w:marTop w:val="0"/>
      <w:marBottom w:val="0"/>
      <w:divBdr>
        <w:top w:val="none" w:sz="0" w:space="0" w:color="auto"/>
        <w:left w:val="none" w:sz="0" w:space="0" w:color="auto"/>
        <w:bottom w:val="none" w:sz="0" w:space="0" w:color="auto"/>
        <w:right w:val="none" w:sz="0" w:space="0" w:color="auto"/>
      </w:divBdr>
    </w:div>
    <w:div w:id="213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1A39-C2D5-46F7-B984-C0E46075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C6E56154</Template>
  <TotalTime>8</TotalTime>
  <Pages>17</Pages>
  <Words>6064</Words>
  <Characters>33549</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15-0889-FUL.docx</vt:lpstr>
    </vt:vector>
  </TitlesOfParts>
  <Company>Reading Borough Council</Company>
  <LinksUpToDate>false</LinksUpToDate>
  <CharactersWithSpaces>39534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15-0889-FUL.docx</dc:title>
  <dc:creator>Rezaie, Mehdi</dc:creator>
  <cp:keywords>Committee Report Main</cp:keywords>
  <cp:lastModifiedBy>Robert.Fowler</cp:lastModifiedBy>
  <cp:revision>3</cp:revision>
  <cp:lastPrinted>2015-10-15T09:56:00Z</cp:lastPrinted>
  <dcterms:created xsi:type="dcterms:W3CDTF">2016-02-29T09:35:00Z</dcterms:created>
  <dcterms:modified xsi:type="dcterms:W3CDTF">2016-02-29T10:36:00Z</dcterms:modified>
</cp:coreProperties>
</file>